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CE" w:rsidRPr="008E6A89" w:rsidRDefault="00741AAE" w:rsidP="00A03042">
      <w:pPr>
        <w:pBdr>
          <w:bottom w:val="single" w:sz="4" w:space="1" w:color="auto"/>
        </w:pBdr>
        <w:jc w:val="center"/>
        <w:rPr>
          <w:b/>
          <w:color w:val="E36C0A" w:themeColor="accent6" w:themeShade="BF"/>
          <w:sz w:val="56"/>
          <w:szCs w:val="56"/>
        </w:rPr>
      </w:pPr>
      <w:r w:rsidRPr="008E6A89">
        <w:rPr>
          <w:noProof/>
          <w:lang w:eastAsia="cs-CZ"/>
        </w:rPr>
        <w:drawing>
          <wp:inline distT="0" distB="0" distL="0" distR="0">
            <wp:extent cx="495936" cy="540000"/>
            <wp:effectExtent l="0" t="0" r="0" b="0"/>
            <wp:docPr id="8" name="Obrázek 8" descr="https://rekos.psp.cz/data/images/38767/800x500/blat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kos.psp.cz/data/images/38767/800x500/blat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7A7" w:rsidRPr="008E6A89">
        <w:t xml:space="preserve">  </w:t>
      </w:r>
      <w:r w:rsidR="00A03042" w:rsidRPr="008E6A89">
        <w:t xml:space="preserve"> </w:t>
      </w:r>
      <w:r w:rsidR="00A03042" w:rsidRPr="008E6A89">
        <w:rPr>
          <w:noProof/>
          <w:lang w:eastAsia="cs-CZ"/>
        </w:rPr>
        <w:drawing>
          <wp:inline distT="0" distB="0" distL="0" distR="0">
            <wp:extent cx="478996" cy="540000"/>
            <wp:effectExtent l="0" t="0" r="0" b="0"/>
            <wp:docPr id="21" name="Obrázek 21" descr="https://upload.wikimedia.org/wikipedia/commons/0/01/Blsany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pload.wikimedia.org/wikipedia/commons/0/01/Blsany_zn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9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42" w:rsidRPr="008E6A89">
        <w:t xml:space="preserve"> </w:t>
      </w:r>
      <w:r w:rsidR="00D607A7" w:rsidRPr="008E6A89">
        <w:t xml:space="preserve">  </w:t>
      </w:r>
      <w:r w:rsidRPr="008E6A89">
        <w:rPr>
          <w:noProof/>
          <w:lang w:eastAsia="cs-CZ"/>
        </w:rPr>
        <w:drawing>
          <wp:inline distT="0" distB="0" distL="0" distR="0">
            <wp:extent cx="505440" cy="540000"/>
            <wp:effectExtent l="0" t="0" r="0" b="0"/>
            <wp:docPr id="10" name="Obrázek 10" descr="https://rekos.psp.cz/data/images/38154/800x500/krasny-dvur_upra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kos.psp.cz/data/images/38154/800x500/krasny-dvur_uprav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42" w:rsidRPr="008E6A89">
        <w:t xml:space="preserve"> </w:t>
      </w:r>
      <w:r w:rsidR="00D607A7" w:rsidRPr="008E6A89">
        <w:t xml:space="preserve">  </w:t>
      </w:r>
      <w:r w:rsidR="00A03042" w:rsidRPr="008E6A89">
        <w:rPr>
          <w:noProof/>
          <w:lang w:eastAsia="cs-CZ"/>
        </w:rPr>
        <w:drawing>
          <wp:inline distT="0" distB="0" distL="0" distR="0">
            <wp:extent cx="471744" cy="540000"/>
            <wp:effectExtent l="0" t="0" r="0" b="0"/>
            <wp:docPr id="11" name="Obrázek 11" descr="https://rekos.psp.cz/data/images/37006/800x500/kryry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kos.psp.cz/data/images/37006/800x500/kryry_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545" w:rsidRPr="008E6A89">
        <w:t xml:space="preserve"> </w:t>
      </w:r>
      <w:r w:rsidR="00D607A7" w:rsidRPr="008E6A89">
        <w:t xml:space="preserve">  </w:t>
      </w:r>
      <w:r w:rsidR="00A03042" w:rsidRPr="008E6A89">
        <w:rPr>
          <w:noProof/>
          <w:lang w:eastAsia="cs-CZ"/>
        </w:rPr>
        <w:drawing>
          <wp:inline distT="0" distB="0" distL="0" distR="0">
            <wp:extent cx="477164" cy="540000"/>
            <wp:effectExtent l="0" t="0" r="0" b="0"/>
            <wp:docPr id="20" name="Obrázek 20" descr="https://upload.wikimedia.org/wikipedia/commons/6/6d/Lubenec_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pload.wikimedia.org/wikipedia/commons/6/6d/Lubenec_znak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6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545" w:rsidRPr="008E6A89">
        <w:t xml:space="preserve"> </w:t>
      </w:r>
      <w:r w:rsidR="00D607A7" w:rsidRPr="008E6A89">
        <w:t xml:space="preserve">  </w:t>
      </w:r>
      <w:r w:rsidR="00A03042" w:rsidRPr="008E6A89">
        <w:rPr>
          <w:noProof/>
          <w:lang w:eastAsia="cs-CZ"/>
        </w:rPr>
        <w:drawing>
          <wp:inline distT="0" distB="0" distL="0" distR="0">
            <wp:extent cx="442008" cy="540000"/>
            <wp:effectExtent l="0" t="0" r="0" b="0"/>
            <wp:docPr id="19" name="Obrázek 19" descr="https://upload.wikimedia.org/wikipedia/commons/d/df/Nepomys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pload.wikimedia.org/wikipedia/commons/d/df/Nepomysl_zna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0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42" w:rsidRPr="008E6A89">
        <w:t xml:space="preserve"> </w:t>
      </w:r>
      <w:r w:rsidR="00D607A7" w:rsidRPr="008E6A89">
        <w:t xml:space="preserve">  </w:t>
      </w:r>
      <w:r w:rsidR="004B5545" w:rsidRPr="008E6A89">
        <w:rPr>
          <w:noProof/>
          <w:lang w:eastAsia="cs-CZ"/>
        </w:rPr>
        <w:drawing>
          <wp:inline distT="0" distB="0" distL="0" distR="0">
            <wp:extent cx="547776" cy="540000"/>
            <wp:effectExtent l="0" t="0" r="0" b="0"/>
            <wp:docPr id="12" name="Obrázek 12" descr="https://rekos.psp.cz/data/images/39360/800x500/obraz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kos.psp.cz/data/images/39360/800x500/obraz0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545" w:rsidRPr="008E6A89">
        <w:t xml:space="preserve"> </w:t>
      </w:r>
      <w:r w:rsidR="00D607A7" w:rsidRPr="008E6A89">
        <w:t xml:space="preserve">  </w:t>
      </w:r>
      <w:r w:rsidR="00A03042" w:rsidRPr="008E6A89">
        <w:rPr>
          <w:noProof/>
          <w:lang w:eastAsia="cs-CZ"/>
        </w:rPr>
        <w:drawing>
          <wp:inline distT="0" distB="0" distL="0" distR="0">
            <wp:extent cx="540000" cy="540000"/>
            <wp:effectExtent l="0" t="0" r="0" b="0"/>
            <wp:docPr id="13" name="Obrázek 13" descr="https://rekos.psp.cz/data/images/33507/800x500/petroh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kos.psp.cz/data/images/33507/800x500/petrohra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42" w:rsidRPr="008E6A89">
        <w:t xml:space="preserve"> </w:t>
      </w:r>
      <w:r w:rsidR="00D607A7" w:rsidRPr="008E6A89">
        <w:t xml:space="preserve">  </w:t>
      </w:r>
      <w:r w:rsidR="00A03042" w:rsidRPr="008E6A89">
        <w:rPr>
          <w:noProof/>
          <w:lang w:eastAsia="cs-CZ"/>
        </w:rPr>
        <w:drawing>
          <wp:inline distT="0" distB="0" distL="0" distR="0">
            <wp:extent cx="459942" cy="540000"/>
            <wp:effectExtent l="0" t="0" r="0" b="0"/>
            <wp:docPr id="3" name="obrázek 3" descr="znak obce Podboř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Podbořan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4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545" w:rsidRPr="008E6A89">
        <w:t xml:space="preserve"> </w:t>
      </w:r>
      <w:r w:rsidR="00D607A7" w:rsidRPr="008E6A89">
        <w:t xml:space="preserve">  </w:t>
      </w:r>
      <w:r w:rsidR="004B5545" w:rsidRPr="008E6A89">
        <w:rPr>
          <w:noProof/>
          <w:lang w:eastAsia="cs-CZ"/>
        </w:rPr>
        <w:drawing>
          <wp:inline distT="0" distB="0" distL="0" distR="0">
            <wp:extent cx="493344" cy="540000"/>
            <wp:effectExtent l="0" t="0" r="0" b="0"/>
            <wp:docPr id="14" name="Obrázek 14" descr="https://rekos.psp.cz/data/images/41948/800x500/369_podboranksy-rohozec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kos.psp.cz/data/images/41948/800x500/369_podboranksy-rohozecz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545" w:rsidRPr="008E6A89">
        <w:t xml:space="preserve"> </w:t>
      </w:r>
      <w:r w:rsidR="00D607A7" w:rsidRPr="008E6A89">
        <w:t xml:space="preserve">  </w:t>
      </w:r>
      <w:r w:rsidR="004B5545" w:rsidRPr="008E6A89">
        <w:rPr>
          <w:noProof/>
          <w:lang w:eastAsia="cs-CZ"/>
        </w:rPr>
        <w:drawing>
          <wp:inline distT="0" distB="0" distL="0" distR="0">
            <wp:extent cx="492480" cy="540000"/>
            <wp:effectExtent l="0" t="0" r="0" b="0"/>
            <wp:docPr id="15" name="Obrázek 15" descr="https://rekos.psp.cz/data/images/36697/800x500/vrou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kos.psp.cz/data/images/36697/800x500/vroute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CE" w:rsidRPr="008E6A89" w:rsidRDefault="00CA3FCE" w:rsidP="00CA3FCE">
      <w:pPr>
        <w:jc w:val="center"/>
        <w:rPr>
          <w:b/>
          <w:color w:val="E36C0A" w:themeColor="accent6" w:themeShade="BF"/>
          <w:sz w:val="56"/>
          <w:szCs w:val="56"/>
        </w:rPr>
      </w:pPr>
    </w:p>
    <w:p w:rsidR="00A03042" w:rsidRPr="008E6A89" w:rsidRDefault="00A03042" w:rsidP="00CA3FCE">
      <w:pPr>
        <w:jc w:val="center"/>
        <w:rPr>
          <w:b/>
          <w:color w:val="E36C0A" w:themeColor="accent6" w:themeShade="BF"/>
          <w:sz w:val="56"/>
          <w:szCs w:val="56"/>
        </w:rPr>
      </w:pPr>
    </w:p>
    <w:p w:rsidR="00CA3FCE" w:rsidRPr="008E6A89" w:rsidRDefault="00CA3FCE" w:rsidP="00CA3FCE">
      <w:pPr>
        <w:jc w:val="center"/>
        <w:rPr>
          <w:b/>
          <w:color w:val="E36C0A" w:themeColor="accent6" w:themeShade="BF"/>
          <w:sz w:val="56"/>
          <w:szCs w:val="56"/>
        </w:rPr>
      </w:pPr>
      <w:r w:rsidRPr="008E6A89">
        <w:rPr>
          <w:b/>
          <w:color w:val="E36C0A" w:themeColor="accent6" w:themeShade="BF"/>
          <w:sz w:val="56"/>
          <w:szCs w:val="56"/>
        </w:rPr>
        <w:t>STRATEGICKÝ RÁMEC</w:t>
      </w:r>
    </w:p>
    <w:p w:rsidR="00CA3FCE" w:rsidRPr="008E6A89" w:rsidRDefault="00CA3FCE" w:rsidP="00CA3FCE">
      <w:pPr>
        <w:jc w:val="center"/>
        <w:rPr>
          <w:b/>
          <w:color w:val="E36C0A" w:themeColor="accent6" w:themeShade="BF"/>
          <w:sz w:val="56"/>
          <w:szCs w:val="56"/>
        </w:rPr>
      </w:pPr>
      <w:r w:rsidRPr="008E6A89">
        <w:rPr>
          <w:b/>
          <w:color w:val="E36C0A" w:themeColor="accent6" w:themeShade="BF"/>
          <w:sz w:val="56"/>
          <w:szCs w:val="56"/>
        </w:rPr>
        <w:t>Místního akčního plánu vzdělávání</w:t>
      </w:r>
    </w:p>
    <w:p w:rsidR="00CA3FCE" w:rsidRPr="008E6A89" w:rsidRDefault="00CA3FCE" w:rsidP="00CA3FCE">
      <w:pPr>
        <w:jc w:val="center"/>
        <w:rPr>
          <w:b/>
          <w:color w:val="E36C0A" w:themeColor="accent6" w:themeShade="BF"/>
          <w:sz w:val="56"/>
          <w:szCs w:val="56"/>
        </w:rPr>
      </w:pPr>
      <w:r w:rsidRPr="008E6A89">
        <w:rPr>
          <w:b/>
          <w:color w:val="E36C0A" w:themeColor="accent6" w:themeShade="BF"/>
          <w:sz w:val="56"/>
          <w:szCs w:val="56"/>
        </w:rPr>
        <w:t>Podbořansko</w:t>
      </w:r>
    </w:p>
    <w:p w:rsidR="00AF16B3" w:rsidRPr="008E6A89" w:rsidRDefault="002643AF" w:rsidP="002F35D7">
      <w:pPr>
        <w:spacing w:before="600"/>
        <w:jc w:val="center"/>
      </w:pPr>
      <w:r w:rsidRPr="008E6A89">
        <w:rPr>
          <w:noProof/>
          <w:lang w:eastAsia="cs-CZ"/>
        </w:rPr>
        <w:drawing>
          <wp:inline distT="0" distB="0" distL="0" distR="0">
            <wp:extent cx="2114550" cy="2219325"/>
            <wp:effectExtent l="19050" t="0" r="0" b="0"/>
            <wp:docPr id="5" name="Obrázek 4" descr="MAP_Podbořansk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Podbořansko_logo.jpg"/>
                    <pic:cNvPicPr/>
                  </pic:nvPicPr>
                  <pic:blipFill>
                    <a:blip r:embed="rId19" cstate="print"/>
                    <a:srcRect l="3896" b="1072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EF" w:rsidRPr="008E6A89" w:rsidRDefault="00E34CEF" w:rsidP="002F35D7">
      <w:pPr>
        <w:spacing w:before="600"/>
        <w:jc w:val="center"/>
      </w:pPr>
      <w:r w:rsidRPr="008E6A89">
        <w:t>Název projektu: MAP ORP Podbořany</w:t>
      </w:r>
    </w:p>
    <w:p w:rsidR="00E34CEF" w:rsidRPr="008E6A89" w:rsidRDefault="00E34CEF" w:rsidP="00E34CEF">
      <w:pPr>
        <w:jc w:val="center"/>
      </w:pPr>
      <w:r w:rsidRPr="008E6A89">
        <w:t>Registrační číslo projektu:</w:t>
      </w:r>
      <w:r w:rsidR="008A5934">
        <w:t xml:space="preserve"> </w:t>
      </w:r>
      <w:r w:rsidR="008A5934" w:rsidRPr="008A5934">
        <w:t>CZ.02.3.68/0.0/0.0/15_005/0000405</w:t>
      </w:r>
    </w:p>
    <w:p w:rsidR="002F35D7" w:rsidRDefault="00D607A7" w:rsidP="00E34CEF">
      <w:pPr>
        <w:jc w:val="center"/>
      </w:pPr>
      <w:r w:rsidRPr="008E6A89">
        <w:t>Nositel projektu:</w:t>
      </w:r>
      <w:r w:rsidR="00E34CEF" w:rsidRPr="008E6A89">
        <w:t xml:space="preserve"> MAS Vladař, o. p. s., Karlovarská 6, 364 53 Valeč</w:t>
      </w:r>
    </w:p>
    <w:p w:rsidR="005F5728" w:rsidRPr="008E6A89" w:rsidRDefault="005F5728" w:rsidP="00E34CEF">
      <w:pPr>
        <w:jc w:val="center"/>
      </w:pPr>
      <w:r>
        <w:t>Zpracovatelé: Mgr. Zdenka Lněníčková, Nikola Kudrnáčová, Bc. David Šebesta</w:t>
      </w:r>
    </w:p>
    <w:p w:rsidR="00AF16B3" w:rsidRPr="008E6A89" w:rsidRDefault="00AF16B3">
      <w:pPr>
        <w:widowControl/>
        <w:suppressAutoHyphens w:val="0"/>
        <w:autoSpaceDN/>
        <w:spacing w:before="0" w:after="200" w:line="276" w:lineRule="auto"/>
        <w:jc w:val="left"/>
        <w:textAlignment w:val="auto"/>
      </w:pPr>
      <w:r w:rsidRPr="008E6A89">
        <w:br w:type="page"/>
      </w:r>
    </w:p>
    <w:p w:rsidR="006679DF" w:rsidRPr="008E6A89" w:rsidRDefault="006C3C72" w:rsidP="007D761B">
      <w:pPr>
        <w:pStyle w:val="Nadpis1"/>
      </w:pPr>
      <w:bookmarkStart w:id="0" w:name="_Toc471983245"/>
      <w:bookmarkStart w:id="1" w:name="_Toc471983331"/>
      <w:bookmarkStart w:id="2" w:name="_Toc471983346"/>
      <w:bookmarkStart w:id="3" w:name="_Toc471983391"/>
      <w:bookmarkStart w:id="4" w:name="_Toc473833811"/>
      <w:bookmarkEnd w:id="0"/>
      <w:bookmarkEnd w:id="1"/>
      <w:bookmarkEnd w:id="2"/>
      <w:bookmarkEnd w:id="3"/>
      <w:r w:rsidRPr="008E6A89">
        <w:lastRenderedPageBreak/>
        <w:t>VIZE</w:t>
      </w:r>
      <w:bookmarkStart w:id="5" w:name="_Toc471983772"/>
      <w:bookmarkStart w:id="6" w:name="_Toc471983784"/>
      <w:bookmarkStart w:id="7" w:name="_Toc471983844"/>
      <w:bookmarkEnd w:id="4"/>
      <w:bookmarkEnd w:id="5"/>
      <w:bookmarkEnd w:id="6"/>
      <w:bookmarkEnd w:id="7"/>
    </w:p>
    <w:p w:rsidR="006679DF" w:rsidRPr="008E6A89" w:rsidRDefault="006679DF" w:rsidP="006679DF">
      <w:pPr>
        <w:tabs>
          <w:tab w:val="left" w:pos="10466"/>
        </w:tabs>
        <w:rPr>
          <w:szCs w:val="20"/>
        </w:rPr>
      </w:pPr>
      <w:r w:rsidRPr="008E6A89">
        <w:rPr>
          <w:szCs w:val="20"/>
        </w:rPr>
        <w:t>Vzdělávání na Podbořansku je živým a stále se vyvíjejícím a rozvíjejícím procesem sledujícím a využívajícím nejmodernější poznatky a technologie v oblasti vzdělávání, výchovy a osvěty, založeným na vytváření a udržování kvalitních a funkčních vztahů mezi všemi aktéry vzdělávání v</w:t>
      </w:r>
      <w:r w:rsidR="00575E5D" w:rsidRPr="008E6A89">
        <w:rPr>
          <w:szCs w:val="20"/>
        </w:rPr>
        <w:t> </w:t>
      </w:r>
      <w:r w:rsidRPr="008E6A89">
        <w:rPr>
          <w:szCs w:val="20"/>
        </w:rPr>
        <w:t>regionu</w:t>
      </w:r>
      <w:r w:rsidR="00575E5D" w:rsidRPr="008E6A89">
        <w:rPr>
          <w:szCs w:val="20"/>
        </w:rPr>
        <w:t>.</w:t>
      </w:r>
      <w:r w:rsidRPr="008E6A89">
        <w:rPr>
          <w:szCs w:val="20"/>
        </w:rPr>
        <w:t xml:space="preserve"> Všechny vztahy v regionu stojí na jasných, pečlivě formulovaných pravidlech, tvořených společně dětmi a dospělými, díky kterým všichni partneři jednají vůči sobě s láskou, přijetím, respektem a úctou. Výsledkem vzdělávacího procesu na Podbořansku jsou samostatn</w:t>
      </w:r>
      <w:r w:rsidR="0069774F" w:rsidRPr="008E6A89">
        <w:rPr>
          <w:szCs w:val="20"/>
        </w:rPr>
        <w:t>í</w:t>
      </w:r>
      <w:r w:rsidRPr="008E6A89">
        <w:rPr>
          <w:szCs w:val="20"/>
        </w:rPr>
        <w:t>, zodpovědn</w:t>
      </w:r>
      <w:r w:rsidR="0069774F" w:rsidRPr="008E6A89">
        <w:rPr>
          <w:szCs w:val="20"/>
        </w:rPr>
        <w:t>í</w:t>
      </w:r>
      <w:r w:rsidRPr="008E6A89">
        <w:rPr>
          <w:szCs w:val="20"/>
        </w:rPr>
        <w:t>, empati</w:t>
      </w:r>
      <w:r w:rsidR="0069774F" w:rsidRPr="008E6A89">
        <w:rPr>
          <w:szCs w:val="20"/>
        </w:rPr>
        <w:t>čtí</w:t>
      </w:r>
      <w:r w:rsidRPr="008E6A89">
        <w:rPr>
          <w:szCs w:val="20"/>
        </w:rPr>
        <w:t xml:space="preserve">, kreativní a společensky iniciativní </w:t>
      </w:r>
      <w:r w:rsidR="0069774F" w:rsidRPr="008E6A89">
        <w:rPr>
          <w:szCs w:val="20"/>
        </w:rPr>
        <w:t>mladí lidé</w:t>
      </w:r>
      <w:r w:rsidRPr="008E6A89">
        <w:rPr>
          <w:szCs w:val="20"/>
        </w:rPr>
        <w:t>, kte</w:t>
      </w:r>
      <w:r w:rsidR="0069774F" w:rsidRPr="008E6A89">
        <w:rPr>
          <w:szCs w:val="20"/>
        </w:rPr>
        <w:t>ří</w:t>
      </w:r>
      <w:r w:rsidRPr="008E6A89">
        <w:rPr>
          <w:szCs w:val="20"/>
        </w:rPr>
        <w:t xml:space="preserve"> dodržují dohody, dokáží si samostatně hledat informace, rozhodovat se podle nich, efektivně a ochotně spol</w:t>
      </w:r>
      <w:r w:rsidR="0069774F" w:rsidRPr="008E6A89">
        <w:rPr>
          <w:szCs w:val="20"/>
        </w:rPr>
        <w:t>upracovat</w:t>
      </w:r>
      <w:r w:rsidRPr="008E6A89">
        <w:rPr>
          <w:szCs w:val="20"/>
        </w:rPr>
        <w:t xml:space="preserve"> s ostatními, dokáží se dobře vcítit do druhého, zastat se ho (i vůči dospělému) a pomoci, když je třeba, a kte</w:t>
      </w:r>
      <w:r w:rsidR="0069774F" w:rsidRPr="008E6A89">
        <w:rPr>
          <w:szCs w:val="20"/>
        </w:rPr>
        <w:t>ří</w:t>
      </w:r>
      <w:r w:rsidRPr="008E6A89">
        <w:rPr>
          <w:szCs w:val="20"/>
        </w:rPr>
        <w:t xml:space="preserve"> umí vyjádřit svůj – i nesouhlasný – názor.</w:t>
      </w:r>
    </w:p>
    <w:p w:rsidR="006679DF" w:rsidRPr="008E6A89" w:rsidRDefault="006679DF" w:rsidP="006679DF">
      <w:pPr>
        <w:rPr>
          <w:b/>
          <w:smallCaps/>
          <w:color w:val="E36C0A" w:themeColor="accent6" w:themeShade="BF"/>
          <w:sz w:val="22"/>
        </w:rPr>
      </w:pPr>
      <w:r w:rsidRPr="008E6A89">
        <w:rPr>
          <w:b/>
          <w:smallCaps/>
          <w:color w:val="E36C0A" w:themeColor="accent6" w:themeShade="BF"/>
          <w:sz w:val="22"/>
        </w:rPr>
        <w:t>Děti a pedagogové</w:t>
      </w:r>
    </w:p>
    <w:p w:rsidR="006679DF" w:rsidRPr="008E6A89" w:rsidRDefault="006679DF" w:rsidP="006679DF">
      <w:pPr>
        <w:tabs>
          <w:tab w:val="left" w:pos="10466"/>
        </w:tabs>
        <w:rPr>
          <w:szCs w:val="20"/>
        </w:rPr>
      </w:pPr>
      <w:r w:rsidRPr="008E6A89">
        <w:rPr>
          <w:szCs w:val="20"/>
        </w:rPr>
        <w:t>Vzdělávání dětí na Podbořansku je vedeno s maximálním respektem k dítěti, jeho důstojnosti a jeho vzdělávacím potřebám. Děti jsou vedeny k respektu a úctě nejen k sobě samým, ale také k ostatním dětem, k dospělý</w:t>
      </w:r>
      <w:r w:rsidR="0069774F" w:rsidRPr="008E6A89">
        <w:rPr>
          <w:szCs w:val="20"/>
        </w:rPr>
        <w:t>m a k prostředí, ve kterém žijí. P</w:t>
      </w:r>
      <w:r w:rsidRPr="008E6A89">
        <w:rPr>
          <w:szCs w:val="20"/>
        </w:rPr>
        <w:t xml:space="preserve">edagogové i rodiče k nim přistupují tak, jak chtějí, aby děti přistupovaly k nim. Pedagogové umí vnímat signály aktuálních potřeb dětí a dokáží dítěti v danou chvíli pomoci dělat to, co samo chce a potřebuje pro rozvoj svých znalostí a dovedností. Realita je dětem učiteli zprostředkovávána tak, že ji zvládnou uchopit a pochopit. Pedagog nepřemýšlí o tom, co by měl děti naučit, ale co se děti potřebují dozvědět. Vzdělávání postupuje od celku k detailu, od známého k neznámému. Pomůcky, prostředí a organizace práce jsou ve škole nastavené tak, že umožňují dětem prožívat hluboké uspokojení z toho, co dělají. Pedagog připravuje dítěti prostředí podnětné pro učení a podporuje děti v samostatnosti, nezávislosti a radosti z objevování. Klade důraz především na aktivitu dítěte, nechává jej na věci přijít samotné. Sám je dítěti průvodcem, nikoliv vůdcem. Je inspirátorem a mentorem. Díky partnerskému přístupu mají </w:t>
      </w:r>
      <w:r w:rsidR="004913EE" w:rsidRPr="008E6A89">
        <w:rPr>
          <w:szCs w:val="20"/>
        </w:rPr>
        <w:t xml:space="preserve">děti </w:t>
      </w:r>
      <w:r w:rsidRPr="008E6A89">
        <w:rPr>
          <w:szCs w:val="20"/>
        </w:rPr>
        <w:t>vysokou sebeúctu, uvědomují si vlastní hodnotu a jsou výrazně autonomní.</w:t>
      </w:r>
    </w:p>
    <w:p w:rsidR="006679DF" w:rsidRPr="008E6A89" w:rsidRDefault="006679DF" w:rsidP="006679DF">
      <w:pPr>
        <w:rPr>
          <w:b/>
          <w:smallCaps/>
          <w:color w:val="E36C0A" w:themeColor="accent6" w:themeShade="BF"/>
          <w:sz w:val="22"/>
        </w:rPr>
      </w:pPr>
      <w:r w:rsidRPr="008E6A89">
        <w:rPr>
          <w:b/>
          <w:smallCaps/>
          <w:color w:val="E36C0A" w:themeColor="accent6" w:themeShade="BF"/>
          <w:sz w:val="22"/>
        </w:rPr>
        <w:t>Vedení škol a učitelé</w:t>
      </w:r>
    </w:p>
    <w:p w:rsidR="006679DF" w:rsidRPr="008E6A89" w:rsidRDefault="006679DF" w:rsidP="006679DF">
      <w:pPr>
        <w:tabs>
          <w:tab w:val="left" w:pos="10466"/>
        </w:tabs>
        <w:rPr>
          <w:szCs w:val="20"/>
        </w:rPr>
      </w:pPr>
      <w:r w:rsidRPr="008E6A89">
        <w:rPr>
          <w:szCs w:val="20"/>
        </w:rPr>
        <w:t>Vedení škol má vytvořen systém řízení škol, který pedagogům umožňuje při jejich optimálním vytížení a s ohledem na jejich rodinné vazby a soukromý život pravidelně si rozšiřovat znalosti a dovednosti ve své profesi, dává jim prostor pro kreativitu ve výuce, prostor ke spolupráci s ostatními aktéry vzdělávání v rámci školy i regionu a prostor pro sdílení příkladů dobré praxe. Školy jsou materiálově a technicky vybaveny na úrovni odpovídající aktuálním potřebám dětí, které školu navštěvují, a pedagogů, kteří je vzdělávají. Prostředí škol je pro pedagogy podnětné, motivační a přátelské. Pedagogové jsou řádně finančně oceňováni za svoji iniciativu a kreativitu v rámci výuky i v rámci aktivit nad rámec výuky.</w:t>
      </w:r>
    </w:p>
    <w:p w:rsidR="006679DF" w:rsidRPr="008E6A89" w:rsidRDefault="006679DF" w:rsidP="006679DF">
      <w:pPr>
        <w:rPr>
          <w:b/>
          <w:smallCaps/>
          <w:color w:val="E36C0A" w:themeColor="accent6" w:themeShade="BF"/>
          <w:sz w:val="22"/>
        </w:rPr>
      </w:pPr>
      <w:r w:rsidRPr="008E6A89">
        <w:rPr>
          <w:b/>
          <w:smallCaps/>
          <w:color w:val="E36C0A" w:themeColor="accent6" w:themeShade="BF"/>
          <w:sz w:val="22"/>
        </w:rPr>
        <w:t>Rodiče a pedagogové</w:t>
      </w:r>
    </w:p>
    <w:p w:rsidR="006679DF" w:rsidRPr="008E6A89" w:rsidRDefault="006679DF" w:rsidP="006679DF">
      <w:pPr>
        <w:tabs>
          <w:tab w:val="left" w:pos="10466"/>
        </w:tabs>
        <w:rPr>
          <w:szCs w:val="20"/>
        </w:rPr>
      </w:pPr>
      <w:r w:rsidRPr="008E6A89">
        <w:rPr>
          <w:szCs w:val="20"/>
        </w:rPr>
        <w:t xml:space="preserve">Rodiče se v rámci svých dovedností a možností odpovědně spolupodílejí na formování a realizaci vzdělávání svých dětí. Komunikace mezi rodiči a pedagogy je vedena na partnerské úrovni, funguje obousměrně, je otevřená, respektující, efektivní, konstruktivní a vstřícná na obou stranách. Rodiče jsou pravidelně informováni o činnosti školy a </w:t>
      </w:r>
      <w:r w:rsidR="006807B6" w:rsidRPr="008E6A89">
        <w:rPr>
          <w:szCs w:val="20"/>
        </w:rPr>
        <w:t>sami</w:t>
      </w:r>
      <w:r w:rsidRPr="008E6A89">
        <w:rPr>
          <w:szCs w:val="20"/>
        </w:rPr>
        <w:t xml:space="preserve"> aktivně poskytují pedagogovi při vzdělávání maximální možnou součinnost a zpětnou vazbu. Škola ke komunikaci s rodiči kromě běžných komunikačních prostředků využívá i moderní technologie a alternativní a neformální způsoby komunikace. </w:t>
      </w:r>
    </w:p>
    <w:p w:rsidR="006679DF" w:rsidRPr="008E6A89" w:rsidRDefault="006679DF" w:rsidP="006679DF">
      <w:pPr>
        <w:rPr>
          <w:b/>
          <w:smallCaps/>
          <w:color w:val="E36C0A" w:themeColor="accent6" w:themeShade="BF"/>
          <w:sz w:val="22"/>
        </w:rPr>
      </w:pPr>
      <w:r w:rsidRPr="008E6A89">
        <w:rPr>
          <w:b/>
          <w:smallCaps/>
          <w:color w:val="E36C0A" w:themeColor="accent6" w:themeShade="BF"/>
          <w:sz w:val="22"/>
        </w:rPr>
        <w:lastRenderedPageBreak/>
        <w:t>Neformální vzdělávání</w:t>
      </w:r>
    </w:p>
    <w:p w:rsidR="006807B6" w:rsidRPr="008E6A89" w:rsidRDefault="006807B6" w:rsidP="006807B6">
      <w:pPr>
        <w:tabs>
          <w:tab w:val="left" w:pos="10466"/>
        </w:tabs>
        <w:rPr>
          <w:szCs w:val="20"/>
        </w:rPr>
      </w:pPr>
      <w:r w:rsidRPr="008E6A89">
        <w:rPr>
          <w:szCs w:val="20"/>
        </w:rPr>
        <w:t>Školy, rodiče i děti spolupracují v maximálně možné míře s regionálními i nadregionálními sdruženími dětí a mládeže, nestátními neziskovými organizacemi, školský</w:t>
      </w:r>
      <w:r w:rsidR="004913EE" w:rsidRPr="008E6A89">
        <w:rPr>
          <w:szCs w:val="20"/>
        </w:rPr>
        <w:t>mi</w:t>
      </w:r>
      <w:r w:rsidRPr="008E6A89">
        <w:rPr>
          <w:szCs w:val="20"/>
        </w:rPr>
        <w:t xml:space="preserve"> zařízení</w:t>
      </w:r>
      <w:r w:rsidR="004913EE" w:rsidRPr="008E6A89">
        <w:rPr>
          <w:szCs w:val="20"/>
        </w:rPr>
        <w:t>mi</w:t>
      </w:r>
      <w:r w:rsidRPr="008E6A89">
        <w:rPr>
          <w:szCs w:val="20"/>
        </w:rPr>
        <w:t xml:space="preserve"> pro zájmové vzdělávání, edukační</w:t>
      </w:r>
      <w:r w:rsidR="00902B8B" w:rsidRPr="008E6A89">
        <w:rPr>
          <w:szCs w:val="20"/>
        </w:rPr>
        <w:t>mi</w:t>
      </w:r>
      <w:r w:rsidRPr="008E6A89">
        <w:rPr>
          <w:szCs w:val="20"/>
        </w:rPr>
        <w:t xml:space="preserve"> centry </w:t>
      </w:r>
      <w:r w:rsidR="0069774F" w:rsidRPr="008E6A89">
        <w:rPr>
          <w:szCs w:val="20"/>
        </w:rPr>
        <w:t>i</w:t>
      </w:r>
      <w:r w:rsidRPr="008E6A89">
        <w:rPr>
          <w:szCs w:val="20"/>
        </w:rPr>
        <w:t xml:space="preserve"> firmami a podnikateli na realizaci doplňujících a rozšiřujících forem vzdělávání nad rámec výuky. Tyto organizace poskytují školám pomoc tam, kde legislativa omezuje školy v realizaci určitých typů činností, i tam, kde školy sam</w:t>
      </w:r>
      <w:r w:rsidR="0069774F" w:rsidRPr="008E6A89">
        <w:rPr>
          <w:szCs w:val="20"/>
        </w:rPr>
        <w:t>y</w:t>
      </w:r>
      <w:r w:rsidRPr="008E6A89">
        <w:rPr>
          <w:szCs w:val="20"/>
        </w:rPr>
        <w:t xml:space="preserve"> nemají dostatečnou kapacitu k realizaci činností pro získání klíčových kompetencí dětí a žáků. </w:t>
      </w:r>
      <w:r w:rsidR="00317CC6" w:rsidRPr="008E6A89">
        <w:rPr>
          <w:szCs w:val="20"/>
        </w:rPr>
        <w:t>Školy se ve spolupráci s těmito organizacemi zapojují do regionálních, nadregionálních i přeshraničních projektů ke zkvalitňování výuky.</w:t>
      </w:r>
    </w:p>
    <w:p w:rsidR="006679DF" w:rsidRPr="008E6A89" w:rsidRDefault="006679DF" w:rsidP="006679DF">
      <w:pPr>
        <w:widowControl/>
        <w:suppressAutoHyphens w:val="0"/>
        <w:autoSpaceDN/>
        <w:spacing w:before="0" w:after="200" w:line="276" w:lineRule="auto"/>
        <w:jc w:val="left"/>
        <w:textAlignment w:val="auto"/>
        <w:rPr>
          <w:rFonts w:eastAsiaTheme="majorEastAsia" w:cstheme="majorBidi"/>
          <w:b/>
          <w:bCs/>
          <w:caps/>
          <w:color w:val="E36C0A" w:themeColor="accent6" w:themeShade="BF"/>
          <w:sz w:val="40"/>
          <w:szCs w:val="28"/>
        </w:rPr>
      </w:pPr>
      <w:r w:rsidRPr="008E6A89">
        <w:br w:type="page"/>
      </w:r>
    </w:p>
    <w:p w:rsidR="006679DF" w:rsidRPr="008E6A89" w:rsidRDefault="006C3C72" w:rsidP="007D761B">
      <w:pPr>
        <w:pStyle w:val="Nadpis1"/>
      </w:pPr>
      <w:bookmarkStart w:id="8" w:name="_Toc471983246"/>
      <w:bookmarkStart w:id="9" w:name="_Toc471983332"/>
      <w:bookmarkStart w:id="10" w:name="_Toc471983347"/>
      <w:bookmarkStart w:id="11" w:name="_Toc471983392"/>
      <w:bookmarkStart w:id="12" w:name="_Toc473833812"/>
      <w:bookmarkEnd w:id="8"/>
      <w:bookmarkEnd w:id="9"/>
      <w:bookmarkEnd w:id="10"/>
      <w:bookmarkEnd w:id="11"/>
      <w:r w:rsidRPr="008E6A89">
        <w:lastRenderedPageBreak/>
        <w:t>POPIS ZAPOJENÍ PARTNERŮ</w:t>
      </w:r>
      <w:bookmarkStart w:id="13" w:name="_Toc471983773"/>
      <w:bookmarkStart w:id="14" w:name="_Toc471983785"/>
      <w:bookmarkStart w:id="15" w:name="_Toc471983845"/>
      <w:bookmarkEnd w:id="12"/>
      <w:bookmarkEnd w:id="13"/>
      <w:bookmarkEnd w:id="14"/>
      <w:bookmarkEnd w:id="15"/>
    </w:p>
    <w:p w:rsidR="006679DF" w:rsidRPr="008E6A89" w:rsidRDefault="006679DF" w:rsidP="006679DF">
      <w:pPr>
        <w:tabs>
          <w:tab w:val="left" w:pos="10466"/>
        </w:tabs>
        <w:rPr>
          <w:szCs w:val="20"/>
        </w:rPr>
      </w:pPr>
      <w:r w:rsidRPr="008E6A89">
        <w:rPr>
          <w:szCs w:val="20"/>
        </w:rPr>
        <w:t>Předkládaný Strategický rámec MAP ORP Podbořany (dále jen SR MAP) je výsledkem práce realizačního týmu MAP a pracovních skupin MAP, složených z učitelů mateřských a základních škol, zástupců zřizovatelů, zástupců neziskových i příspěvkových organizací formálního a zájmového vzdělání, středisek výchovné péče regionálních výchovných ústavů, státních příspěvkových organizací, soukromého sektoru a rodičů. Konečnou podobu SR MAP ovlivnili také další partneři projektu a členové Řídícího výboru, který dokument schválil dne 31. 1. 2017.</w:t>
      </w:r>
    </w:p>
    <w:p w:rsidR="006679DF" w:rsidRPr="008E6A89" w:rsidRDefault="006679DF" w:rsidP="006679DF">
      <w:pPr>
        <w:rPr>
          <w:szCs w:val="20"/>
        </w:rPr>
      </w:pPr>
      <w:r w:rsidRPr="008E6A89">
        <w:rPr>
          <w:szCs w:val="20"/>
        </w:rPr>
        <w:t>Realizace projektu MAP ORP Podbořany započala v srpnu a září 2016 navázáním široké spolupráce se všemi aktéry výchovy a vzdělávání dětí a žáků do 15 let působícími v regionu. Realizační tým MAP ORP Podbořany (dále jen RT MAP) ve spolupráci se starosty obcí a s regionálně aktivními organizacemi a osobami vytipoval další možné partnery vzdělávání v regionu mimo školská zařízení a jejich zřizovatele, které následně oslovil: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výzvou ke spolupráci na zpracování MAP ORP Podbořany rozeslanou e-mailem,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telefonicky,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osobními schůzkami.</w:t>
      </w:r>
    </w:p>
    <w:p w:rsidR="006679DF" w:rsidRPr="008E6A89" w:rsidRDefault="006679DF" w:rsidP="006679DF">
      <w:pPr>
        <w:rPr>
          <w:szCs w:val="20"/>
        </w:rPr>
      </w:pPr>
      <w:r w:rsidRPr="008E6A89">
        <w:rPr>
          <w:szCs w:val="20"/>
        </w:rPr>
        <w:t>Pro účast v širším partnerství bylo osloveno a do partnerství se zapojilo: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9"/>
        <w:gridCol w:w="1832"/>
        <w:gridCol w:w="1870"/>
      </w:tblGrid>
      <w:tr w:rsidR="006679DF" w:rsidRPr="008E6A89" w:rsidTr="00FF7786">
        <w:tc>
          <w:tcPr>
            <w:tcW w:w="0" w:type="auto"/>
            <w:shd w:val="clear" w:color="auto" w:fill="F2F2F2" w:themeFill="background1" w:themeFillShade="F2"/>
          </w:tcPr>
          <w:p w:rsidR="006679DF" w:rsidRPr="008E6A89" w:rsidRDefault="006679DF" w:rsidP="00FF7786">
            <w:pPr>
              <w:spacing w:before="0" w:line="240" w:lineRule="auto"/>
              <w:rPr>
                <w:b/>
                <w:szCs w:val="20"/>
              </w:rPr>
            </w:pPr>
            <w:r w:rsidRPr="008E6A89">
              <w:rPr>
                <w:b/>
                <w:szCs w:val="20"/>
              </w:rPr>
              <w:t>Typ partnera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679DF" w:rsidRPr="008E6A89" w:rsidRDefault="006679DF" w:rsidP="00FF7786">
            <w:pPr>
              <w:spacing w:before="0" w:line="240" w:lineRule="auto"/>
              <w:rPr>
                <w:b/>
                <w:szCs w:val="20"/>
              </w:rPr>
            </w:pPr>
            <w:r w:rsidRPr="008E6A89">
              <w:rPr>
                <w:b/>
                <w:szCs w:val="20"/>
              </w:rPr>
              <w:t>Počet oslovených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679DF" w:rsidRPr="008E6A89" w:rsidRDefault="006679DF" w:rsidP="00FF7786">
            <w:pPr>
              <w:spacing w:before="0" w:line="240" w:lineRule="auto"/>
              <w:rPr>
                <w:b/>
                <w:szCs w:val="20"/>
              </w:rPr>
            </w:pPr>
            <w:r w:rsidRPr="008E6A89">
              <w:rPr>
                <w:b/>
                <w:szCs w:val="20"/>
              </w:rPr>
              <w:t>Počet zapojených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Zřizovatelé MŠ a ZŠ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9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3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Základní školy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8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6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Mateřské školy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9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5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Základní umělecké školy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Domy dětí a mládeže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Státní zámek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Neziskové organizace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7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6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Soukromé podniky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2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Střediska výchovné péče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Zástupci veřejnosti (rodiče)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3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3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Knihovny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3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</w:tr>
      <w:tr w:rsidR="006679DF" w:rsidRPr="008E6A89" w:rsidTr="00FF7786"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Muzeum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1</w:t>
            </w:r>
          </w:p>
        </w:tc>
        <w:tc>
          <w:tcPr>
            <w:tcW w:w="0" w:type="auto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0</w:t>
            </w:r>
          </w:p>
        </w:tc>
      </w:tr>
      <w:tr w:rsidR="006679DF" w:rsidRPr="008E6A89" w:rsidTr="00FF7786">
        <w:tc>
          <w:tcPr>
            <w:tcW w:w="0" w:type="auto"/>
            <w:shd w:val="clear" w:color="auto" w:fill="F2F2F2" w:themeFill="background1" w:themeFillShade="F2"/>
          </w:tcPr>
          <w:p w:rsidR="006679DF" w:rsidRPr="008E6A89" w:rsidRDefault="006679DF" w:rsidP="00FF7786">
            <w:pPr>
              <w:spacing w:before="0" w:line="240" w:lineRule="auto"/>
              <w:rPr>
                <w:szCs w:val="20"/>
              </w:rPr>
            </w:pPr>
            <w:r w:rsidRPr="008E6A89">
              <w:rPr>
                <w:szCs w:val="20"/>
              </w:rPr>
              <w:t>Celkový počet subjektů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46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679DF" w:rsidRPr="008E6A89" w:rsidRDefault="006679DF" w:rsidP="00FF7786">
            <w:pPr>
              <w:spacing w:before="0" w:line="240" w:lineRule="auto"/>
              <w:jc w:val="center"/>
              <w:rPr>
                <w:szCs w:val="20"/>
              </w:rPr>
            </w:pPr>
            <w:r w:rsidRPr="008E6A89">
              <w:rPr>
                <w:szCs w:val="20"/>
              </w:rPr>
              <w:t>29</w:t>
            </w:r>
          </w:p>
        </w:tc>
      </w:tr>
    </w:tbl>
    <w:p w:rsidR="006679DF" w:rsidRPr="008E6A89" w:rsidRDefault="006679DF" w:rsidP="006679DF">
      <w:pPr>
        <w:rPr>
          <w:szCs w:val="20"/>
        </w:rPr>
      </w:pPr>
      <w:r w:rsidRPr="008E6A89">
        <w:rPr>
          <w:szCs w:val="20"/>
        </w:rPr>
        <w:t>Ze zástupců jednotlivých partnerů MAP byl 12. 9. 2016 ustanoven Řídící výbor MAP (dále jen ŘV MAP), který na svém ustavujícím jednání zvolil orgány ŘV, schválil svůj statut a jednací řád. Na svém ustavujícím jednání ŘV MAP také projednal návrh pracovních skupin MAP ORP Podbořany (dále jen PS MAP) a rozhodl o jejich ustanovení po zpracování analytických podkladů MAP ORP Podbořany a definování prioritních témat vzdělávání na Podbořansku.</w:t>
      </w:r>
    </w:p>
    <w:p w:rsidR="006679DF" w:rsidRPr="008E6A89" w:rsidRDefault="006679DF" w:rsidP="006679DF">
      <w:pPr>
        <w:keepNext/>
        <w:rPr>
          <w:szCs w:val="20"/>
        </w:rPr>
      </w:pPr>
      <w:r w:rsidRPr="008E6A89">
        <w:rPr>
          <w:szCs w:val="20"/>
        </w:rPr>
        <w:t>V měsíci říjnu 2016 probíhalo zpracování analytických podkladů MAP ORP Podbořany: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Strategie komunitně vedeného místního rozvoje (SCLLD) MAS Vladař pro období 2014 – 2020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Strategie území správního obvodu ORP Podbořany v oblasti předškolní výchovy a základního školství, sociálních služeb, odpadového hospodářství a turistiky a cestovního ruchu na období 2015 – 2024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Výstupy Dotazníkového šetření MAS Vladař, o. p. s. pro školy na území MAS ve vztahu k OP VVV (2016)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Výstupy Dotazníkového šetření potřeb mateřských a základních škol v rámci projektu MAP OP VVV v jednotlivých (realizátor MŠMT)</w:t>
      </w:r>
    </w:p>
    <w:p w:rsidR="006679DF" w:rsidRPr="008E6A89" w:rsidRDefault="006679DF" w:rsidP="006679DF">
      <w:pPr>
        <w:rPr>
          <w:szCs w:val="20"/>
        </w:rPr>
      </w:pPr>
      <w:r w:rsidRPr="008E6A89">
        <w:rPr>
          <w:szCs w:val="20"/>
        </w:rPr>
        <w:t xml:space="preserve">Souběžně se zpracováním analytických podkladů MAP ORP Podbořansko bylo připraveno a v měsíci říjnu a listopadu 2016 realizováno vlastní dotazníkové šetření realizátora projektu mezi rodiči a žáky základních škol zaměřené na </w:t>
      </w:r>
      <w:r w:rsidRPr="008E6A89">
        <w:rPr>
          <w:szCs w:val="20"/>
        </w:rPr>
        <w:lastRenderedPageBreak/>
        <w:t>inkluzi a klima v základních školách. Dotazníky byly elektronické vytvořeny pouze v elektronické podobě. Rodiče byli osloveni prostřednictvím vzkazů ze škol, e-mailu a Facebooku, žáci dotazníky vyplňovali v rámci hodin informatiky.</w:t>
      </w:r>
    </w:p>
    <w:p w:rsidR="006679DF" w:rsidRPr="008E6A89" w:rsidRDefault="006679DF" w:rsidP="006679DF">
      <w:pPr>
        <w:rPr>
          <w:szCs w:val="20"/>
        </w:rPr>
      </w:pPr>
      <w:r w:rsidRPr="008E6A89">
        <w:rPr>
          <w:szCs w:val="20"/>
        </w:rPr>
        <w:t>Na základě výstupů zpracování analytických podkladů a vlastního šetření realizátora mezi rodiči a žáky byly v měsíci listopadu 2016 po konzultaci se zástupci zainteresovaných partnerů ustanoveny pracovní skupiny pro tato témata:</w:t>
      </w:r>
    </w:p>
    <w:p w:rsidR="006679DF" w:rsidRPr="008E6A89" w:rsidRDefault="006679DF" w:rsidP="006679DF">
      <w:pPr>
        <w:pStyle w:val="Odstavecseseznamem"/>
        <w:numPr>
          <w:ilvl w:val="0"/>
          <w:numId w:val="8"/>
        </w:numPr>
        <w:spacing w:after="0" w:line="360" w:lineRule="auto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Předškolní vzdělávání a péče: dostupnost – inkluze – kvalita</w:t>
      </w:r>
    </w:p>
    <w:p w:rsidR="006679DF" w:rsidRPr="008E6A89" w:rsidRDefault="006679DF" w:rsidP="006679DF">
      <w:pPr>
        <w:pStyle w:val="Odstavecseseznamem"/>
        <w:spacing w:after="0" w:line="360" w:lineRule="auto"/>
        <w:jc w:val="both"/>
        <w:rPr>
          <w:rFonts w:ascii="Trebuchet MS" w:hAnsi="Trebuchet MS"/>
          <w:color w:val="808080" w:themeColor="background1" w:themeShade="80"/>
          <w:sz w:val="20"/>
          <w:szCs w:val="20"/>
          <w:lang w:eastAsia="cs-CZ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 xml:space="preserve">Členové: </w:t>
      </w:r>
      <w:r w:rsidRPr="008E6A89">
        <w:rPr>
          <w:rFonts w:ascii="Trebuchet MS" w:hAnsi="Trebuchet MS"/>
          <w:color w:val="808080" w:themeColor="background1" w:themeShade="80"/>
          <w:sz w:val="20"/>
          <w:szCs w:val="20"/>
          <w:lang w:eastAsia="cs-CZ"/>
        </w:rPr>
        <w:t>Iveta HARAGOVÁ (MŠ Hlubanská Podbořany), Jitka HOLÁ (MŠ Lubenec), Věra MELICHAROVÁ (MŠ Kryry), Kateřina PROCHÁZKOVÁ (RMC Jonáš), Petra MACÍČKOVÁ (RMC Jonáš), Zuzana BECHYŇOVÁ (1. Česká společnost), Monika ZLÁ (MC Jablíčko z Nepomyšle, z. s.)</w:t>
      </w:r>
    </w:p>
    <w:p w:rsidR="006679DF" w:rsidRPr="008E6A89" w:rsidRDefault="006679DF" w:rsidP="006679DF">
      <w:pPr>
        <w:pStyle w:val="Odstavecseseznamem"/>
        <w:numPr>
          <w:ilvl w:val="0"/>
          <w:numId w:val="8"/>
        </w:numPr>
        <w:spacing w:before="120" w:after="0" w:line="360" w:lineRule="auto"/>
        <w:ind w:left="714" w:hanging="357"/>
        <w:contextualSpacing w:val="0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Čtenářská gramotnost, rozvoj kompetencí pro aktivní užívání cizího jazyka a rozvoj kulturního povědomí a vyjádření dětí a žáků</w:t>
      </w:r>
    </w:p>
    <w:p w:rsidR="006679DF" w:rsidRPr="008E6A89" w:rsidRDefault="006679DF" w:rsidP="006679DF">
      <w:pPr>
        <w:pStyle w:val="Odstavecseseznamem"/>
        <w:spacing w:after="0" w:line="360" w:lineRule="auto"/>
        <w:jc w:val="both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Členové: Ivana ČAMBALÍKOVÁ (ZŠ Husova Podbořany), Jana VRBOVÁ (ZŠ TGM Podbořany), Martina MYŠKOVÁ (ZŠ Husova Podbořany), Kateřina PROCHÁZKOVÁ (RMC Jonáš), Marcela SVEJKOVSKÁ (SOS Lubenec), Romana HAVRDOVÁ (rodič)</w:t>
      </w:r>
      <w:r w:rsidR="00403F0C" w:rsidRPr="008E6A89">
        <w:rPr>
          <w:rFonts w:ascii="Trebuchet MS" w:hAnsi="Trebuchet MS"/>
          <w:color w:val="808080" w:themeColor="background1" w:themeShade="80"/>
          <w:sz w:val="20"/>
          <w:szCs w:val="20"/>
        </w:rPr>
        <w:t>, Edita LANGPAULOVÁ (OKAP Podbořany)</w:t>
      </w:r>
    </w:p>
    <w:p w:rsidR="006679DF" w:rsidRPr="008E6A89" w:rsidRDefault="006679DF" w:rsidP="006679DF">
      <w:pPr>
        <w:pStyle w:val="Odstavecseseznamem"/>
        <w:numPr>
          <w:ilvl w:val="0"/>
          <w:numId w:val="8"/>
        </w:numPr>
        <w:spacing w:before="120" w:after="0" w:line="360" w:lineRule="auto"/>
        <w:ind w:left="714" w:hanging="357"/>
        <w:contextualSpacing w:val="0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Matematická gramotnost a rozvoj digitálních kompetencí dětí a žáků</w:t>
      </w:r>
    </w:p>
    <w:p w:rsidR="006679DF" w:rsidRPr="008E6A89" w:rsidRDefault="006679DF" w:rsidP="006679DF">
      <w:pPr>
        <w:pStyle w:val="Odstavecseseznamem"/>
        <w:spacing w:after="0" w:line="360" w:lineRule="auto"/>
        <w:jc w:val="both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Členové: Stanislava OHANKOVÁ (ZŠ Husova Podbořany), Miroslava DUŠKOVÁ (ZŠ Kryry), Vladislav MICHL (ZŠ Kryry)</w:t>
      </w:r>
    </w:p>
    <w:p w:rsidR="006679DF" w:rsidRPr="008E6A89" w:rsidRDefault="006679DF" w:rsidP="006679DF">
      <w:pPr>
        <w:pStyle w:val="Odstavecseseznamem"/>
        <w:numPr>
          <w:ilvl w:val="0"/>
          <w:numId w:val="8"/>
        </w:numPr>
        <w:spacing w:before="120" w:after="0" w:line="360" w:lineRule="auto"/>
        <w:ind w:left="714" w:hanging="357"/>
        <w:contextualSpacing w:val="0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Inkluzivní vzdělávání a podpora dětí a žáků ohrožených školním neúspěchem a rozvoj sociálních a občanských kompetencí dětí a žáků</w:t>
      </w:r>
    </w:p>
    <w:p w:rsidR="006679DF" w:rsidRPr="008E6A89" w:rsidRDefault="006679DF" w:rsidP="006679DF">
      <w:pPr>
        <w:pStyle w:val="Odstavecseseznamem"/>
        <w:spacing w:after="0" w:line="360" w:lineRule="auto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Členové: Romana KLIMENTOVÁ (Masarykova ZŠ Lubenec), Dana LNĚNÍČKOVÁ (ZŠ a MŠ Krásný Dvůr), Kateřina PROCHÁZKOVÁ (RMC Jonáš), Marcela SVEJKOVSKÁ (SOS Lubenec), Romana HAVRDOVÁ (rodič)</w:t>
      </w:r>
    </w:p>
    <w:p w:rsidR="006679DF" w:rsidRPr="008E6A89" w:rsidRDefault="006679DF" w:rsidP="006679DF">
      <w:pPr>
        <w:pStyle w:val="Odstavecseseznamem"/>
        <w:numPr>
          <w:ilvl w:val="0"/>
          <w:numId w:val="8"/>
        </w:numPr>
        <w:spacing w:before="120" w:after="0" w:line="360" w:lineRule="auto"/>
        <w:ind w:left="714" w:hanging="357"/>
        <w:contextualSpacing w:val="0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 xml:space="preserve">Rozvoj kompetencí dětí a žáků v polytechnickém vzdělávání (podpora zájmu, motivace a dovedností v oblasti vědy, technologií, inženýringu a matematiky „STEM“, včetně EVVO) </w:t>
      </w:r>
    </w:p>
    <w:p w:rsidR="006679DF" w:rsidRPr="008E6A89" w:rsidRDefault="006679DF" w:rsidP="006679DF">
      <w:pPr>
        <w:pStyle w:val="Odstavecseseznamem"/>
        <w:spacing w:after="0" w:line="360" w:lineRule="auto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Členové: René CHODURA (ZŠ Husova Podbořany), Vladimír HŮRKA (ZŠ Husova Podbořany), Martin PARPEL (ZŠ Husova Podbořany), Jitka GROČOVÁ (ZŠ TGM Podbořany), Martin LNĚNÍČEK (Stateček u Lněníčků)</w:t>
      </w:r>
    </w:p>
    <w:p w:rsidR="006679DF" w:rsidRPr="008E6A89" w:rsidRDefault="006679DF" w:rsidP="006679DF">
      <w:pPr>
        <w:pStyle w:val="Odstavecseseznamem"/>
        <w:numPr>
          <w:ilvl w:val="0"/>
          <w:numId w:val="8"/>
        </w:numPr>
        <w:spacing w:before="120" w:after="0" w:line="360" w:lineRule="auto"/>
        <w:ind w:left="714" w:hanging="357"/>
        <w:contextualSpacing w:val="0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Rozvoj podnikavosti a iniciativy dětí a kariérové poradenství v základních školách</w:t>
      </w:r>
    </w:p>
    <w:p w:rsidR="006679DF" w:rsidRPr="008E6A89" w:rsidRDefault="006679DF" w:rsidP="006679DF">
      <w:pPr>
        <w:pStyle w:val="Odstavecseseznamem"/>
        <w:spacing w:after="0" w:line="360" w:lineRule="auto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Členové: Lenka HANUŠOVÁ (ZŠ Husova Podbořany), Helena VÍTKOVÁ (ZŠ Kryry), Martin ŘÍHOVSKÝ (ZUŠ Podbořany), Romana KLIMENTOVÁ (Masarykova ZŠ Lubenec)</w:t>
      </w:r>
    </w:p>
    <w:p w:rsidR="006679DF" w:rsidRPr="008E6A89" w:rsidRDefault="006679DF" w:rsidP="006679DF">
      <w:pPr>
        <w:rPr>
          <w:color w:val="808080" w:themeColor="background1" w:themeShade="80"/>
          <w:szCs w:val="20"/>
        </w:rPr>
      </w:pPr>
      <w:r w:rsidRPr="008E6A89">
        <w:rPr>
          <w:color w:val="808080" w:themeColor="background1" w:themeShade="80"/>
          <w:szCs w:val="20"/>
        </w:rPr>
        <w:t>Pracovní skupiny jsou stále otevřené novým členům a lze předpokládat, že v 1. pololetí roku 2017 členů PS přibude.</w:t>
      </w:r>
    </w:p>
    <w:p w:rsidR="006679DF" w:rsidRPr="008E6A89" w:rsidRDefault="006679DF" w:rsidP="006679DF">
      <w:pPr>
        <w:rPr>
          <w:color w:val="808080" w:themeColor="background1" w:themeShade="80"/>
          <w:szCs w:val="20"/>
        </w:rPr>
      </w:pPr>
      <w:r w:rsidRPr="008E6A89">
        <w:rPr>
          <w:color w:val="808080" w:themeColor="background1" w:themeShade="80"/>
          <w:szCs w:val="20"/>
        </w:rPr>
        <w:t>Každá z těchto pracovních skupin se sešla 1x v listopadu 2016 při zpracování SWOT analýz pro jednotlivé oblasti a podoblasti SR MAP. Další práce PS MAP se uskutečňovala z důvodu hospitalizace a dlouhodobé nemoci výkonné manažerky projektu prostřednictvím telefonické a e-mailové komunikace a chatových skupin na FB.</w:t>
      </w:r>
    </w:p>
    <w:p w:rsidR="006679DF" w:rsidRPr="008E6A89" w:rsidRDefault="006679DF" w:rsidP="006679DF">
      <w:pPr>
        <w:rPr>
          <w:color w:val="808080" w:themeColor="background1" w:themeShade="80"/>
          <w:szCs w:val="20"/>
        </w:rPr>
      </w:pPr>
      <w:r w:rsidRPr="008E6A89">
        <w:rPr>
          <w:color w:val="808080" w:themeColor="background1" w:themeShade="80"/>
          <w:szCs w:val="20"/>
        </w:rPr>
        <w:t>V průběhu listopadu a prosince 2016 proběhlo několik individuálních schůzek s řediteli mateřských a základních škol a se zástupci NNO k definování vize a priorit SR MAP. Souběžně s tím byly zapojenými partnery definovány jejich investiční záměry, jejichž relevantnost vzhledem k potřebám škol definovaných ve SWOT analýzách posuzoval RT MAP.</w:t>
      </w:r>
    </w:p>
    <w:p w:rsidR="006679DF" w:rsidRPr="008E6A89" w:rsidRDefault="006679DF" w:rsidP="006679DF">
      <w:pPr>
        <w:rPr>
          <w:color w:val="808080" w:themeColor="background1" w:themeShade="80"/>
          <w:szCs w:val="20"/>
        </w:rPr>
      </w:pPr>
      <w:r w:rsidRPr="008E6A89">
        <w:rPr>
          <w:color w:val="808080" w:themeColor="background1" w:themeShade="80"/>
          <w:szCs w:val="20"/>
        </w:rPr>
        <w:t>S partnery probíhala komunikace a spolupráce těmito způsoby: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Prostřednictvím dotazníkového šetření MŠMT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lastRenderedPageBreak/>
        <w:t>Prostřednictvím dotazníkového šetření realizátora MAP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Osobním jednáním členů RT MAP při schůzkách s partnery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Osobním jednáním při schůzkách se členy PS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Osobním jednáním v rámci činnosti ŘV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Telefonickými konzultacemi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E-mailovou komunikací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Chatováním na sociálních sítích</w:t>
      </w:r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 xml:space="preserve">Prostřednictvím webové prezentace projektu </w:t>
      </w:r>
      <w:hyperlink r:id="rId20" w:history="1">
        <w:r w:rsidRPr="008E6A89">
          <w:rPr>
            <w:rStyle w:val="Hypertextovodkaz"/>
            <w:rFonts w:ascii="Trebuchet MS" w:hAnsi="Trebuchet MS"/>
            <w:sz w:val="20"/>
            <w:szCs w:val="20"/>
          </w:rPr>
          <w:t>www.vzdelavani-podboransko.cz</w:t>
        </w:r>
      </w:hyperlink>
    </w:p>
    <w:p w:rsidR="006679DF" w:rsidRPr="008E6A89" w:rsidRDefault="006679DF" w:rsidP="006679DF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8E6A89">
        <w:rPr>
          <w:rFonts w:ascii="Trebuchet MS" w:hAnsi="Trebuchet MS"/>
          <w:color w:val="808080" w:themeColor="background1" w:themeShade="80"/>
          <w:sz w:val="20"/>
          <w:szCs w:val="20"/>
        </w:rPr>
        <w:t>Prostřednictvím regionálních médií</w:t>
      </w:r>
    </w:p>
    <w:p w:rsidR="006679DF" w:rsidRPr="008E6A89" w:rsidRDefault="006679DF" w:rsidP="006679DF">
      <w:r w:rsidRPr="008E6A89">
        <w:br w:type="page"/>
      </w:r>
    </w:p>
    <w:p w:rsidR="006679DF" w:rsidRPr="008E6A89" w:rsidRDefault="006C3C72" w:rsidP="00627CE6">
      <w:pPr>
        <w:pStyle w:val="Nadpis1"/>
      </w:pPr>
      <w:bookmarkStart w:id="16" w:name="_Toc473833813"/>
      <w:r w:rsidRPr="008E6A89">
        <w:lastRenderedPageBreak/>
        <w:t>PRIORITY A CÍLE</w:t>
      </w:r>
      <w:bookmarkStart w:id="17" w:name="_Toc471983247"/>
      <w:bookmarkStart w:id="18" w:name="_Toc471983333"/>
      <w:bookmarkStart w:id="19" w:name="_Toc471983348"/>
      <w:bookmarkStart w:id="20" w:name="_Toc471983393"/>
      <w:bookmarkStart w:id="21" w:name="_Toc471983774"/>
      <w:bookmarkStart w:id="22" w:name="_Toc471983786"/>
      <w:bookmarkStart w:id="23" w:name="_Toc471983846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929A6" w:rsidRPr="008E6A89" w:rsidRDefault="005929A6" w:rsidP="005929A6">
      <w:pPr>
        <w:rPr>
          <w:lang w:eastAsia="cs-CZ"/>
        </w:rPr>
      </w:pPr>
      <w:r w:rsidRPr="008E6A89">
        <w:rPr>
          <w:lang w:eastAsia="cs-CZ"/>
        </w:rPr>
        <w:t>Priority a cíle jsou popsány podle témat, kterým se věnovaly jednotlivé pracovní skupiny. Každá kapitola se tak věnuje jak povinným tématům MŠMT, tak některým tématům doporučeným a volitelným.</w:t>
      </w:r>
    </w:p>
    <w:p w:rsidR="005929A6" w:rsidRPr="008E6A89" w:rsidRDefault="005929A6" w:rsidP="005929A6">
      <w:pPr>
        <w:rPr>
          <w:lang w:eastAsia="cs-CZ"/>
        </w:rPr>
      </w:pPr>
      <w:r w:rsidRPr="008E6A89">
        <w:rPr>
          <w:lang w:eastAsia="cs-CZ"/>
        </w:rPr>
        <w:t>Kapitola je členěna na analytickou a strategickou část. Ke každému tématu dané pracovní skupiny je uvedena SWOT analýza, která předcházela definování priorit a cílů, dále jsou ke každému tématu uvedeny priority,</w:t>
      </w:r>
      <w:r w:rsidR="00291908" w:rsidRPr="008E6A89">
        <w:rPr>
          <w:lang w:eastAsia="cs-CZ"/>
        </w:rPr>
        <w:t xml:space="preserve"> popis strategie k jejich dosažení, cíle, které mají napomoci dosáhnout naplnění priorit, indikátory pro hodnocení cílů a vazba příslušného cíle na povinná, doporučená a volitelná opatření MAP.</w:t>
      </w:r>
    </w:p>
    <w:p w:rsidR="00BA153E" w:rsidRDefault="00291908" w:rsidP="00627CE6">
      <w:pPr>
        <w:rPr>
          <w:lang w:eastAsia="cs-CZ"/>
        </w:rPr>
      </w:pPr>
      <w:r w:rsidRPr="008E6A89">
        <w:rPr>
          <w:lang w:eastAsia="cs-CZ"/>
        </w:rPr>
        <w:t>Kapitola věnovaná předškolnímu vzdělávání je dále členěna na podoblasti, které se věnují stejným tématům jako pracovní skupiny pro základní vzdělávání. Členění kapitol k jednotlivým podoblastem je totožné s členěním kapitol k tématům pracovních skupin pro ZV.</w:t>
      </w:r>
    </w:p>
    <w:p w:rsidR="00747DDD" w:rsidRPr="008E6A89" w:rsidRDefault="00747DDD" w:rsidP="00627CE6">
      <w:pPr>
        <w:rPr>
          <w:lang w:eastAsia="cs-CZ"/>
        </w:rPr>
        <w:sectPr w:rsidR="00747DDD" w:rsidRPr="008E6A89" w:rsidSect="002643AF">
          <w:footerReference w:type="default" r:id="rId2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04C3" w:rsidRPr="008E6A89" w:rsidRDefault="007A04C3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8173"/>
      </w:tblGrid>
      <w:tr w:rsidR="00AD556B" w:rsidRPr="008E6A89" w:rsidTr="007A04C3">
        <w:tc>
          <w:tcPr>
            <w:tcW w:w="5000" w:type="pct"/>
            <w:gridSpan w:val="2"/>
            <w:shd w:val="clear" w:color="auto" w:fill="auto"/>
          </w:tcPr>
          <w:p w:rsidR="00AD556B" w:rsidRPr="008E6A89" w:rsidRDefault="000E39B7" w:rsidP="000E39B7">
            <w:pPr>
              <w:pStyle w:val="Nadpis2"/>
              <w:numPr>
                <w:ilvl w:val="0"/>
                <w:numId w:val="0"/>
              </w:numPr>
              <w:tabs>
                <w:tab w:val="clear" w:pos="1134"/>
                <w:tab w:val="left" w:pos="1026"/>
              </w:tabs>
              <w:ind w:left="1026" w:hanging="1026"/>
              <w:outlineLvl w:val="1"/>
            </w:pPr>
            <w:bookmarkStart w:id="24" w:name="_Toc473833820"/>
            <w:r>
              <w:t xml:space="preserve">3.2. </w:t>
            </w:r>
            <w:r>
              <w:tab/>
            </w:r>
            <w:bookmarkStart w:id="25" w:name="_GoBack"/>
            <w:bookmarkEnd w:id="25"/>
            <w:r w:rsidR="00AD556B" w:rsidRPr="008E6A89">
              <w:t>ČTENÁŘSKÁ GRAMOTNOST, ROZVOJ KOMPETENCÍ PRO AKTIVNÍ POUŽÍVÁNÍ CIZÍHO JAZYKA, ROZVOJ KULTURNÍHO POVĚDOMÍ A VYJÁDŘENÍ DĚTÍ</w:t>
            </w:r>
            <w:bookmarkEnd w:id="24"/>
          </w:p>
        </w:tc>
      </w:tr>
      <w:tr w:rsidR="00AD556B" w:rsidRPr="008E6A89" w:rsidTr="00CD1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7" w:type="pct"/>
            <w:gridSpan w:val="2"/>
            <w:shd w:val="clear" w:color="auto" w:fill="7F7F7F" w:themeFill="text1" w:themeFillTint="80"/>
          </w:tcPr>
          <w:p w:rsidR="00AD556B" w:rsidRPr="008E6A89" w:rsidRDefault="00EE6E4B" w:rsidP="00CD1117">
            <w:pPr>
              <w:ind w:left="1026" w:hanging="1026"/>
              <w:rPr>
                <w:b/>
                <w:color w:val="FFFFFF" w:themeColor="background1"/>
                <w:sz w:val="22"/>
              </w:rPr>
            </w:pPr>
            <w:r w:rsidRPr="008E6A89">
              <w:rPr>
                <w:b/>
                <w:color w:val="FFFFFF" w:themeColor="background1"/>
                <w:sz w:val="22"/>
              </w:rPr>
              <w:t>3.2.</w:t>
            </w:r>
            <w:r w:rsidRPr="008E6A89">
              <w:rPr>
                <w:b/>
                <w:color w:val="FFFFFF" w:themeColor="background1"/>
                <w:sz w:val="22"/>
              </w:rPr>
              <w:tab/>
            </w:r>
            <w:r w:rsidR="00AD556B" w:rsidRPr="008E6A89">
              <w:rPr>
                <w:b/>
                <w:color w:val="FFFFFF" w:themeColor="background1"/>
                <w:sz w:val="22"/>
              </w:rPr>
              <w:t xml:space="preserve">SWOT ANALÝZA </w:t>
            </w:r>
          </w:p>
        </w:tc>
      </w:tr>
      <w:tr w:rsidR="00AD556B" w:rsidRPr="008E6A89" w:rsidTr="00125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6" w:type="pct"/>
            <w:shd w:val="clear" w:color="auto" w:fill="D9D9D9" w:themeFill="background1" w:themeFillShade="D9"/>
          </w:tcPr>
          <w:p w:rsidR="00AD556B" w:rsidRPr="008E6A89" w:rsidRDefault="00AD556B" w:rsidP="00FF7786">
            <w:pPr>
              <w:rPr>
                <w:b/>
                <w:smallCaps/>
              </w:rPr>
            </w:pPr>
            <w:r w:rsidRPr="008E6A89">
              <w:rPr>
                <w:b/>
                <w:smallCaps/>
              </w:rPr>
              <w:t>Silné stránky</w:t>
            </w:r>
          </w:p>
        </w:tc>
        <w:tc>
          <w:tcPr>
            <w:tcW w:w="2650" w:type="pct"/>
            <w:shd w:val="clear" w:color="auto" w:fill="D9D9D9" w:themeFill="background1" w:themeFillShade="D9"/>
          </w:tcPr>
          <w:p w:rsidR="00AD556B" w:rsidRPr="008E6A89" w:rsidRDefault="00AD556B" w:rsidP="00FF7786">
            <w:pPr>
              <w:rPr>
                <w:b/>
                <w:smallCaps/>
              </w:rPr>
            </w:pPr>
            <w:r w:rsidRPr="008E6A89">
              <w:rPr>
                <w:b/>
                <w:smallCaps/>
              </w:rPr>
              <w:t>Slabé stránky</w:t>
            </w:r>
          </w:p>
        </w:tc>
      </w:tr>
      <w:tr w:rsidR="00AD556B" w:rsidRPr="008E6A89" w:rsidTr="00125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6" w:type="pct"/>
            <w:shd w:val="clear" w:color="auto" w:fill="auto"/>
          </w:tcPr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Školy jsou zapojené do programů „Celé Česko čte dětem“ a „Čtení pomáhá“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Na všech školách probíhají čtenářské/ literární soutěže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Spolupráce škol s knihovnami ve městě i na venkově funguje bez problémů (návštěvy, programy, besedy)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Školy alespoň v nějaké míře využívají interaktivní média, informační a komunikační technologie při výuce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Školy podporují základní znalosti a dovednosti při práci s textem (prosté porozumění textu, vyhledávání knih v knihovně apod.)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Podpora čtenářské gramotnosti je zakomponována v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 </w:t>
            </w: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ŠVP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Některé školy provozují čtenářské dílny a autorské čtení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Na některých školách jsou jazykové kroužky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Na území je prosperující ZUŠ a muzeum</w:t>
            </w:r>
          </w:p>
          <w:p w:rsidR="00AD556B" w:rsidRPr="008E6A89" w:rsidRDefault="00AD556B" w:rsidP="00400950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Některé školy nabízejí žákům bezplatné kroužky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</w:tc>
        <w:tc>
          <w:tcPr>
            <w:tcW w:w="2650" w:type="pct"/>
            <w:shd w:val="clear" w:color="auto" w:fill="auto"/>
          </w:tcPr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 xml:space="preserve">Ve většině škol se nerealizují čtenářské kroužky ani pravidelné dílny čtení 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Ve školních knihovnách je zastaralý knižní fond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Nízké sdílení dobré praxe mezi učiteli 1. a 2. stupně v rámci školy i mezi jednotlivými školami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Chybějící nebo nízká podpora žáků s mimořádným zájmem o český jazyk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Absence čtenářsky podnětného prostředí (čtenářské koutky, nástěnky apod.)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 některých školách je omezený provoz knihovny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Nízké zaměření na podporu komplexního čtenářství (chápání kontextu, vyvozování a formulace závěrů z textu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Absence mimo výukových akcí pro žáky na podporu čtenářské gramotnosti (projektové dny, autorská čtení, výstava knih apod.)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Nedostatečné technické a materiální zabezpečení v oblasti čtenářské gramotnosti (prostory pro vystavení prací, audiovizuální technika pro prezentaci)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Některé školy nemají vlastní knihovnu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 regionu se koná málo kulturních akcí zaměřených na žáky 1. a 2. stupně ZŠ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Mezi žáky i rodiči je obecně malý zájem o čtení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Nepravidelný nákup aktuální beletrie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Absence rodilých mluvčí v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 </w:t>
            </w: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regionu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 xml:space="preserve">Malá účast škol v přeshraničních projektech 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Nízká jazyková vybavenost pedagogů (vyjma učitelů cizích jazyků)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Nemožnost individualizace v přístupu k žákům z důvodu velkého počtu žáků v hodině</w:t>
            </w:r>
          </w:p>
          <w:p w:rsidR="00AD556B" w:rsidRDefault="00AD556B" w:rsidP="00A2075A">
            <w:pPr>
              <w:pStyle w:val="Odstavecseseznamem"/>
              <w:numPr>
                <w:ilvl w:val="0"/>
                <w:numId w:val="23"/>
              </w:numPr>
              <w:spacing w:after="12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Ostych učitelů používat cizí jazyk, který nemají osvojený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9E5DE9" w:rsidRPr="009E5DE9" w:rsidRDefault="009E5DE9" w:rsidP="009E5DE9">
            <w:pPr>
              <w:pStyle w:val="Odstavecseseznamem"/>
              <w:numPr>
                <w:ilvl w:val="0"/>
                <w:numId w:val="23"/>
              </w:numPr>
              <w:spacing w:after="12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M</w:t>
            </w:r>
            <w:r w:rsidRPr="009E5DE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alá propagace čtenářských akcí (např. Česko čte dětem, Noc s Andersenem) mezi širokou veřejností</w:t>
            </w:r>
          </w:p>
          <w:p w:rsidR="009E5DE9" w:rsidRPr="009E5DE9" w:rsidRDefault="009E5DE9" w:rsidP="009E5DE9">
            <w:pPr>
              <w:pStyle w:val="Odstavecseseznamem"/>
              <w:numPr>
                <w:ilvl w:val="0"/>
                <w:numId w:val="23"/>
              </w:numPr>
              <w:spacing w:after="12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M</w:t>
            </w:r>
            <w:r w:rsidRPr="009E5DE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alá aktivita ZŠ v propagaci mezi žáky a jejich rodinami,</w:t>
            </w:r>
          </w:p>
          <w:p w:rsidR="009E5DE9" w:rsidRPr="009E5DE9" w:rsidRDefault="009E5DE9" w:rsidP="009E5DE9">
            <w:pPr>
              <w:pStyle w:val="Odstavecseseznamem"/>
              <w:numPr>
                <w:ilvl w:val="0"/>
                <w:numId w:val="23"/>
              </w:numPr>
              <w:spacing w:after="12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M</w:t>
            </w:r>
            <w:r w:rsidRPr="009E5DE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alá motivace pro zlepšení čtenářské aktivity mezi žáky (výběr knih)</w:t>
            </w:r>
          </w:p>
          <w:p w:rsidR="009E5DE9" w:rsidRPr="008E6A89" w:rsidRDefault="009E5DE9" w:rsidP="009E5DE9">
            <w:pPr>
              <w:pStyle w:val="Odstavecseseznamem"/>
              <w:numPr>
                <w:ilvl w:val="0"/>
                <w:numId w:val="23"/>
              </w:numPr>
              <w:spacing w:after="12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lastRenderedPageBreak/>
              <w:t>N</w:t>
            </w:r>
            <w:r w:rsidRPr="009E5DE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espolupráce škol a NNO pro zajištění větší atraktivity těchto akcí.</w:t>
            </w:r>
          </w:p>
        </w:tc>
      </w:tr>
      <w:tr w:rsidR="00AD556B" w:rsidRPr="008E6A89" w:rsidTr="00125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6" w:type="pct"/>
            <w:shd w:val="clear" w:color="auto" w:fill="D9D9D9" w:themeFill="background1" w:themeFillShade="D9"/>
          </w:tcPr>
          <w:p w:rsidR="00AD556B" w:rsidRPr="008E6A89" w:rsidRDefault="00AD556B" w:rsidP="00473E5D">
            <w:pPr>
              <w:keepNext/>
              <w:rPr>
                <w:b/>
                <w:smallCaps/>
              </w:rPr>
            </w:pPr>
            <w:r w:rsidRPr="008E6A89">
              <w:rPr>
                <w:b/>
                <w:smallCaps/>
              </w:rPr>
              <w:lastRenderedPageBreak/>
              <w:t>Příležitosti</w:t>
            </w:r>
          </w:p>
        </w:tc>
        <w:tc>
          <w:tcPr>
            <w:tcW w:w="2650" w:type="pct"/>
            <w:shd w:val="clear" w:color="auto" w:fill="D9D9D9" w:themeFill="background1" w:themeFillShade="D9"/>
          </w:tcPr>
          <w:p w:rsidR="00AD556B" w:rsidRPr="008E6A89" w:rsidRDefault="00AD556B" w:rsidP="00473E5D">
            <w:pPr>
              <w:keepNext/>
              <w:rPr>
                <w:b/>
                <w:smallCaps/>
              </w:rPr>
            </w:pPr>
            <w:r w:rsidRPr="008E6A89">
              <w:rPr>
                <w:b/>
                <w:smallCaps/>
              </w:rPr>
              <w:t>Rizika</w:t>
            </w:r>
          </w:p>
        </w:tc>
      </w:tr>
      <w:tr w:rsidR="00AD556B" w:rsidRPr="008E6A89" w:rsidTr="00125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6" w:type="pct"/>
            <w:shd w:val="clear" w:color="auto" w:fill="auto"/>
          </w:tcPr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Zintenzivnění a koordinace spolupráce mateřských a základních škol s neziskovým sektorem (příprava předškoláků na vstup do školy, čtenářské dílny, kroužky, mimoškolní aktivity k podpoře jazykových dovedností, pořádání edukativních divadelních a kulturních představení)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Zapojení rodičů a veřejnosti do školních i mimoškolních akcí (prezentační dny, výstavy apod.)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Využívání jazykových učeben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Odbourávání ostychu učitelů v používání cizího jazyka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Nákup bilingvní literatury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Vedení škol podporuje vzájemné náslechy učitelů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Vytvoření čtenářských koutků, relaxačních zón a venkovních učeben v prostorách škol k realizaci volnočasové četby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Pořádání workshopů pro učitele (např. kurzy Miloše Šlapala) přímo v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 </w:t>
            </w: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regionu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Pořádat jazykové kurzy pro rodiče i učitele za účelem zkvalitnění jazykových dovedností pro přeshraniční spolupráci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Vybavit školní knihovny kvalitní a aktuální literaturou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 některých školách zavést genetickou metodu čtení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Pedagogové mají vůli otevírat čtenářské kroužky, ale nejsou finančně ohodnoceni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Velký zájem dětí o kroužky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Školy mají zájem o divadelní představení pro děti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Výměnné pobyty</w:t>
            </w:r>
          </w:p>
        </w:tc>
        <w:tc>
          <w:tcPr>
            <w:tcW w:w="2650" w:type="pct"/>
            <w:shd w:val="clear" w:color="auto" w:fill="auto"/>
          </w:tcPr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Nedostatečné stabilní finanční prostředky k zajištění podpory čtenářské gramotnosti (dozor ve volných učebnách, půlení hodin)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Omezené prostory škol – nelze budovat nové prvky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Nízká čtenářská gramotnost u velkého procenta rodičů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Nedostatečné uplatňování metod a forem výuky ve vztahu k heterogenním skupinám žáků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Nezájem ze strany rodičů i žáků z nepodnětného domácího prostředí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Nízké finanční ohodnocení vedoucích jazykových a čtenářských kroužků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Personální a organizační překážky pro výjezdy pedagogů (suplování)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Nejasný legislativní rámec definice pracovní doby při mimoškolních akcích nebo pobytech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Nedostatek příležitostí pro další vzdělávání pedagogů v oblasti rozvoje jazykové gramotnosti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Nezájem dětí o kulturu, fixace na virtuální realitu</w:t>
            </w:r>
            <w:r w:rsidR="0054758D"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*</w:t>
            </w:r>
          </w:p>
          <w:p w:rsidR="00AD556B" w:rsidRPr="008E6A89" w:rsidRDefault="00AD556B" w:rsidP="00AD556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459" w:hanging="459"/>
              <w:jc w:val="both"/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</w:pPr>
            <w:r w:rsidRPr="008E6A89">
              <w:rPr>
                <w:rFonts w:ascii="Trebuchet MS" w:hAnsi="Trebuchet MS"/>
                <w:color w:val="808080" w:themeColor="background1" w:themeShade="80"/>
                <w:sz w:val="20"/>
                <w:szCs w:val="20"/>
              </w:rPr>
              <w:t>V regionu není divadlo – malá spolupráce s divadlem v Žatci</w:t>
            </w:r>
          </w:p>
        </w:tc>
      </w:tr>
    </w:tbl>
    <w:p w:rsidR="00AD556B" w:rsidRPr="008E6A89" w:rsidRDefault="00AD556B" w:rsidP="00AD556B">
      <w:pPr>
        <w:spacing w:after="160" w:line="259" w:lineRule="auto"/>
        <w:jc w:val="left"/>
      </w:pPr>
      <w:r w:rsidRPr="008E6A89">
        <w:br w:type="page"/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554"/>
        <w:gridCol w:w="5955"/>
        <w:gridCol w:w="1416"/>
        <w:gridCol w:w="6463"/>
      </w:tblGrid>
      <w:tr w:rsidR="003123F7" w:rsidRPr="008E6A89" w:rsidTr="003123F7">
        <w:tc>
          <w:tcPr>
            <w:tcW w:w="5000" w:type="pct"/>
            <w:gridSpan w:val="4"/>
            <w:shd w:val="clear" w:color="auto" w:fill="7F7F7F" w:themeFill="text1" w:themeFillTint="80"/>
          </w:tcPr>
          <w:p w:rsidR="003123F7" w:rsidRPr="008E6A89" w:rsidRDefault="00EE6E4B" w:rsidP="00EE6E4B">
            <w:pPr>
              <w:pStyle w:val="Nadpis4"/>
              <w:ind w:left="1026" w:hanging="1026"/>
              <w:outlineLvl w:val="3"/>
            </w:pPr>
            <w:r w:rsidRPr="008E6A89">
              <w:lastRenderedPageBreak/>
              <w:t>3.2.</w:t>
            </w:r>
            <w:r w:rsidRPr="008E6A89">
              <w:tab/>
            </w:r>
            <w:r w:rsidR="003123F7" w:rsidRPr="008E6A89">
              <w:t>PRIORITY, SPECIFICKÉ CÍLE, popis STRATEGIE A INDIKÁTORY</w:t>
            </w:r>
          </w:p>
        </w:tc>
      </w:tr>
      <w:tr w:rsidR="003123F7" w:rsidRPr="008E6A89" w:rsidTr="003123F7">
        <w:tc>
          <w:tcPr>
            <w:tcW w:w="5000" w:type="pct"/>
            <w:gridSpan w:val="4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PRIORITA 3.2.A</w:t>
            </w:r>
          </w:p>
          <w:p w:rsidR="003123F7" w:rsidRPr="008E6A89" w:rsidRDefault="00217835" w:rsidP="00217835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Základní škol</w:t>
            </w:r>
            <w:r w:rsidR="003123F7" w:rsidRPr="008E6A89">
              <w:rPr>
                <w:b/>
              </w:rPr>
              <w:t xml:space="preserve">y, neziskové a ostatní spolupracující organizace budou mít dostatečné prostory, vybavení, pomůcky a materiál potřebný pro podporu čtenářské gramotnosti, výuku cizího jazyka a rozvoj kulturního povědomí a vyjádření </w:t>
            </w:r>
            <w:r w:rsidRPr="008E6A89">
              <w:rPr>
                <w:b/>
              </w:rPr>
              <w:t>žáků</w:t>
            </w:r>
            <w:r w:rsidR="003123F7" w:rsidRPr="008E6A89">
              <w:rPr>
                <w:b/>
              </w:rPr>
              <w:t xml:space="preserve"> a výuka výše uvedených témat bude dostatečně personálně zajištěná.</w:t>
            </w:r>
          </w:p>
        </w:tc>
      </w:tr>
      <w:tr w:rsidR="003123F7" w:rsidRPr="008E6A89" w:rsidTr="003123F7">
        <w:tc>
          <w:tcPr>
            <w:tcW w:w="5000" w:type="pct"/>
            <w:gridSpan w:val="4"/>
            <w:shd w:val="clear" w:color="auto" w:fill="auto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STRATEGIE</w:t>
            </w:r>
          </w:p>
          <w:p w:rsidR="003123F7" w:rsidRPr="008E6A89" w:rsidRDefault="00217835" w:rsidP="00217835">
            <w:pPr>
              <w:spacing w:after="120" w:line="240" w:lineRule="auto"/>
            </w:pPr>
            <w:r w:rsidRPr="008E6A89">
              <w:t>Základní škol</w:t>
            </w:r>
            <w:r w:rsidR="003123F7" w:rsidRPr="008E6A89">
              <w:t>y ve spolupráci se zřizovateli, týmem MAP a ostatními spolupracujícími subjekty specifikují své potřeby v oblasti a) personálního obsazení, b) prostorového a materiálního vybavení a c) organizačních změn, které umožní zkvalitnit výuku čtenářské gramotnosti a cizího jazyka a podpořit rozvoj kulturn</w:t>
            </w:r>
            <w:r w:rsidRPr="008E6A89">
              <w:t xml:space="preserve">ího povědomí a vyjádření žáků, </w:t>
            </w:r>
            <w:r w:rsidR="003123F7" w:rsidRPr="008E6A89">
              <w:t>ve vzájemné spolupráci vytvoří projekty k realizaci svých záměrů a se souhlasem zřizovatelů požádají o dotace na zajištění svých potřeb.</w:t>
            </w:r>
          </w:p>
        </w:tc>
      </w:tr>
      <w:tr w:rsidR="003123F7" w:rsidRPr="008E6A89" w:rsidTr="003123F7">
        <w:tc>
          <w:tcPr>
            <w:tcW w:w="2440" w:type="pct"/>
            <w:gridSpan w:val="2"/>
            <w:shd w:val="clear" w:color="auto" w:fill="F2F2F2" w:themeFill="background1" w:themeFillShade="F2"/>
          </w:tcPr>
          <w:p w:rsidR="003123F7" w:rsidRPr="008E6A89" w:rsidRDefault="003123F7" w:rsidP="003123F7">
            <w:pPr>
              <w:spacing w:after="120" w:line="240" w:lineRule="auto"/>
              <w:rPr>
                <w:b/>
              </w:rPr>
            </w:pPr>
            <w:r w:rsidRPr="008E6A89">
              <w:rPr>
                <w:b/>
              </w:rPr>
              <w:t>SPECIFICKÝ CÍL</w:t>
            </w:r>
          </w:p>
        </w:tc>
        <w:tc>
          <w:tcPr>
            <w:tcW w:w="2560" w:type="pct"/>
            <w:gridSpan w:val="2"/>
            <w:shd w:val="clear" w:color="auto" w:fill="F2F2F2" w:themeFill="background1" w:themeFillShade="F2"/>
          </w:tcPr>
          <w:p w:rsidR="003123F7" w:rsidRPr="008E6A89" w:rsidRDefault="003123F7" w:rsidP="003123F7">
            <w:pPr>
              <w:spacing w:after="120" w:line="240" w:lineRule="auto"/>
              <w:rPr>
                <w:b/>
              </w:rPr>
            </w:pPr>
            <w:r w:rsidRPr="008E6A89">
              <w:rPr>
                <w:b/>
              </w:rPr>
              <w:t xml:space="preserve">INDIKÁTOR </w:t>
            </w:r>
          </w:p>
        </w:tc>
      </w:tr>
      <w:tr w:rsidR="003123F7" w:rsidRPr="008E6A89" w:rsidTr="003123F7">
        <w:tc>
          <w:tcPr>
            <w:tcW w:w="505" w:type="pct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3.2.A1</w:t>
            </w:r>
          </w:p>
        </w:tc>
        <w:tc>
          <w:tcPr>
            <w:tcW w:w="1935" w:type="pct"/>
          </w:tcPr>
          <w:p w:rsidR="003123F7" w:rsidRPr="008E6A89" w:rsidRDefault="003123F7" w:rsidP="002F0ECD">
            <w:pPr>
              <w:spacing w:after="120" w:line="240" w:lineRule="auto"/>
            </w:pPr>
            <w:r w:rsidRPr="008E6A89">
              <w:t xml:space="preserve">Do roku 2018/2019 budou </w:t>
            </w:r>
            <w:r w:rsidR="002F0ECD" w:rsidRPr="008E6A89">
              <w:t>Z</w:t>
            </w:r>
            <w:r w:rsidRPr="008E6A89">
              <w:t xml:space="preserve">Š/spolupracující NNO a ostatní organizace dostatečně personálně zajištěné tak, aby se pedagogové </w:t>
            </w:r>
            <w:r w:rsidR="002F0ECD" w:rsidRPr="008E6A89">
              <w:t>Z</w:t>
            </w:r>
            <w:r w:rsidRPr="008E6A89">
              <w:t>Š/pracovní</w:t>
            </w:r>
            <w:r w:rsidR="002F0ECD" w:rsidRPr="008E6A89">
              <w:t>ci</w:t>
            </w:r>
            <w:r w:rsidRPr="008E6A89">
              <w:t xml:space="preserve"> NNO a ostatních organizací mohli pravidelně vzdělávat</w:t>
            </w:r>
            <w:r w:rsidR="001E6FA6" w:rsidRPr="008E6A89">
              <w:t>, individualizovat výuku (půlené třídy, pracovní skupiny)</w:t>
            </w:r>
            <w:r w:rsidRPr="008E6A89">
              <w:t xml:space="preserve"> a pořád</w:t>
            </w:r>
            <w:r w:rsidR="001E6FA6" w:rsidRPr="008E6A89">
              <w:t>at</w:t>
            </w:r>
            <w:r w:rsidRPr="008E6A89">
              <w:t xml:space="preserve"> mimořádné aktivity v rámci i nad rámec výuky, stejně jako zabezpečit mimoškolní a volnočasové aktivity.</w:t>
            </w:r>
          </w:p>
        </w:tc>
        <w:tc>
          <w:tcPr>
            <w:tcW w:w="460" w:type="pct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3.2.A1</w:t>
            </w:r>
          </w:p>
        </w:tc>
        <w:tc>
          <w:tcPr>
            <w:tcW w:w="2100" w:type="pct"/>
          </w:tcPr>
          <w:p w:rsidR="003123F7" w:rsidRPr="008E6A89" w:rsidRDefault="003123F7" w:rsidP="003123F7">
            <w:pPr>
              <w:spacing w:line="240" w:lineRule="auto"/>
            </w:pPr>
            <w:r w:rsidRPr="008E6A89">
              <w:t>X navýšených pracovních úvazků</w:t>
            </w:r>
          </w:p>
          <w:p w:rsidR="003123F7" w:rsidRPr="008E6A89" w:rsidRDefault="003123F7" w:rsidP="003123F7">
            <w:pPr>
              <w:spacing w:before="0" w:line="240" w:lineRule="auto"/>
            </w:pPr>
            <w:r w:rsidRPr="008E6A89">
              <w:t xml:space="preserve">X externích spolupracovníků </w:t>
            </w:r>
            <w:r w:rsidR="002F0ECD" w:rsidRPr="008E6A89">
              <w:t>Z</w:t>
            </w:r>
            <w:r w:rsidRPr="008E6A89">
              <w:t>Š</w:t>
            </w:r>
          </w:p>
          <w:p w:rsidR="003123F7" w:rsidRPr="008E6A89" w:rsidRDefault="003123F7" w:rsidP="002F0ECD">
            <w:pPr>
              <w:spacing w:before="0" w:after="120" w:line="240" w:lineRule="auto"/>
            </w:pPr>
            <w:r w:rsidRPr="008E6A89">
              <w:t xml:space="preserve">X </w:t>
            </w:r>
            <w:r w:rsidR="002F0ECD" w:rsidRPr="008E6A89">
              <w:t>Z</w:t>
            </w:r>
            <w:r w:rsidRPr="008E6A89">
              <w:t>Š/ostatních subjektů s navýšenými pracovními úvazky nebo nasmlouvanými externími pracovníky</w:t>
            </w:r>
          </w:p>
        </w:tc>
      </w:tr>
      <w:tr w:rsidR="003123F7" w:rsidRPr="008E6A89" w:rsidTr="003123F7">
        <w:tc>
          <w:tcPr>
            <w:tcW w:w="505" w:type="pct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3.2.A2</w:t>
            </w:r>
          </w:p>
        </w:tc>
        <w:tc>
          <w:tcPr>
            <w:tcW w:w="1935" w:type="pct"/>
          </w:tcPr>
          <w:p w:rsidR="003123F7" w:rsidRPr="008E6A89" w:rsidRDefault="003123F7" w:rsidP="00D50C90">
            <w:pPr>
              <w:spacing w:after="120" w:line="240" w:lineRule="auto"/>
            </w:pPr>
            <w:r w:rsidRPr="008E6A89">
              <w:t xml:space="preserve">Do roku 2018/2019 budou </w:t>
            </w:r>
            <w:r w:rsidR="001B236F" w:rsidRPr="008E6A89">
              <w:t xml:space="preserve">ZŠ, jež dosud nemají vlastní knihovnu, </w:t>
            </w:r>
            <w:r w:rsidR="00217835" w:rsidRPr="008E6A89">
              <w:t xml:space="preserve">disponovat vlastní knihovnou, která bude vybavena nejen aktuální a kvalitní domácí literaturou vhodnou pro podporu čtenářské gramotnosti, ale i cizojazyčnou literaturou pro rozvoj kompetencí pro užívání cizího jazyka, anebo budou mít v době vyučování i po ní přístup do stejně vybavené obecní knihovny. Tam, kde je to </w:t>
            </w:r>
            <w:r w:rsidRPr="008E6A89">
              <w:t xml:space="preserve">technicky a organizačně možné, </w:t>
            </w:r>
            <w:r w:rsidR="00671C77" w:rsidRPr="008E6A89">
              <w:t xml:space="preserve">budou NNO a </w:t>
            </w:r>
            <w:r w:rsidR="00217835" w:rsidRPr="008E6A89">
              <w:t xml:space="preserve">ostatní </w:t>
            </w:r>
            <w:r w:rsidR="00671C77" w:rsidRPr="008E6A89">
              <w:t xml:space="preserve">spolupracující </w:t>
            </w:r>
            <w:r w:rsidR="00217835" w:rsidRPr="008E6A89">
              <w:t xml:space="preserve">organizace </w:t>
            </w:r>
            <w:r w:rsidRPr="008E6A89">
              <w:t>disponovat přístupem do knih</w:t>
            </w:r>
            <w:r w:rsidR="00217835" w:rsidRPr="008E6A89">
              <w:t>ovny ZŠ nebo do obecní knihovny</w:t>
            </w:r>
            <w:r w:rsidRPr="008E6A89">
              <w:t xml:space="preserve">. </w:t>
            </w:r>
          </w:p>
        </w:tc>
        <w:tc>
          <w:tcPr>
            <w:tcW w:w="460" w:type="pct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3.2.A2</w:t>
            </w:r>
          </w:p>
        </w:tc>
        <w:tc>
          <w:tcPr>
            <w:tcW w:w="2100" w:type="pct"/>
          </w:tcPr>
          <w:p w:rsidR="003123F7" w:rsidRPr="008E6A89" w:rsidRDefault="003123F7" w:rsidP="003123F7">
            <w:pPr>
              <w:spacing w:line="240" w:lineRule="auto"/>
            </w:pPr>
            <w:r w:rsidRPr="008E6A89">
              <w:t>X subjektů disponuje přístupem do knihovny ZŠ/obce</w:t>
            </w:r>
          </w:p>
          <w:p w:rsidR="003123F7" w:rsidRPr="008E6A89" w:rsidRDefault="003123F7" w:rsidP="003123F7">
            <w:pPr>
              <w:spacing w:before="0" w:line="240" w:lineRule="auto"/>
            </w:pPr>
            <w:r w:rsidRPr="008E6A89">
              <w:t>X subjektů disponuje vlastní knihovnou</w:t>
            </w:r>
          </w:p>
          <w:p w:rsidR="003123F7" w:rsidRPr="008E6A89" w:rsidRDefault="003123F7" w:rsidP="003123F7">
            <w:pPr>
              <w:spacing w:before="0" w:line="240" w:lineRule="auto"/>
            </w:pPr>
            <w:r w:rsidRPr="008E6A89">
              <w:t xml:space="preserve">X knihoven je vybaveno cizojazyčnou literaturou pro </w:t>
            </w:r>
            <w:r w:rsidR="00D50C90" w:rsidRPr="008E6A89">
              <w:t>ZŠ</w:t>
            </w:r>
          </w:p>
          <w:p w:rsidR="003123F7" w:rsidRPr="008E6A89" w:rsidRDefault="003123F7" w:rsidP="003123F7">
            <w:pPr>
              <w:spacing w:before="0" w:after="120" w:line="240" w:lineRule="auto"/>
            </w:pPr>
            <w:r w:rsidRPr="008E6A89">
              <w:t xml:space="preserve">X knihoven disponuje literaturou pro výuku v oblasti kulturního povědomí a vyjádření žáků v ZŠ </w:t>
            </w:r>
          </w:p>
        </w:tc>
      </w:tr>
      <w:tr w:rsidR="003123F7" w:rsidRPr="008E6A89" w:rsidTr="003123F7">
        <w:tc>
          <w:tcPr>
            <w:tcW w:w="505" w:type="pct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3.2.A3</w:t>
            </w:r>
          </w:p>
        </w:tc>
        <w:tc>
          <w:tcPr>
            <w:tcW w:w="1935" w:type="pct"/>
          </w:tcPr>
          <w:p w:rsidR="003123F7" w:rsidRPr="008E6A89" w:rsidRDefault="003123F7" w:rsidP="00671C77">
            <w:pPr>
              <w:spacing w:after="120" w:line="240" w:lineRule="auto"/>
            </w:pPr>
            <w:r w:rsidRPr="008E6A89">
              <w:t xml:space="preserve">Do roku 2018/2019 budou </w:t>
            </w:r>
            <w:r w:rsidR="00A737C7" w:rsidRPr="008E6A89">
              <w:t>Z</w:t>
            </w:r>
            <w:r w:rsidRPr="008E6A89">
              <w:t>Š</w:t>
            </w:r>
            <w:r w:rsidR="00671C77" w:rsidRPr="008E6A89">
              <w:t xml:space="preserve"> disponovat prostory a</w:t>
            </w:r>
            <w:r w:rsidR="001B236F" w:rsidRPr="008E6A89">
              <w:t xml:space="preserve"> moderními</w:t>
            </w:r>
            <w:r w:rsidR="00671C77" w:rsidRPr="008E6A89">
              <w:t xml:space="preserve"> informačními a komunikačními technologiemi pro rozvoj čtenářské gramotnosti a kompetencí pro užívání cizího jazyka. Tam, kde je to technicky a organizačně možné, budou NNO a ostatní spolupracující organizace užívat prostory i výše uvedené </w:t>
            </w:r>
            <w:r w:rsidR="00671C77" w:rsidRPr="008E6A89">
              <w:lastRenderedPageBreak/>
              <w:t>technologie v místní ZŠ.</w:t>
            </w:r>
          </w:p>
        </w:tc>
        <w:tc>
          <w:tcPr>
            <w:tcW w:w="460" w:type="pct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lastRenderedPageBreak/>
              <w:t>3.2.A3</w:t>
            </w:r>
          </w:p>
        </w:tc>
        <w:tc>
          <w:tcPr>
            <w:tcW w:w="2100" w:type="pct"/>
          </w:tcPr>
          <w:p w:rsidR="003123F7" w:rsidRPr="008E6A89" w:rsidRDefault="003123F7" w:rsidP="003123F7">
            <w:pPr>
              <w:spacing w:line="240" w:lineRule="auto"/>
            </w:pPr>
            <w:r w:rsidRPr="008E6A89">
              <w:t xml:space="preserve">X </w:t>
            </w:r>
            <w:r w:rsidR="00671C77" w:rsidRPr="008E6A89">
              <w:t>škol</w:t>
            </w:r>
            <w:r w:rsidRPr="008E6A89">
              <w:t xml:space="preserve"> disponuje </w:t>
            </w:r>
            <w:r w:rsidR="00671C77" w:rsidRPr="008E6A89">
              <w:t xml:space="preserve">prostory a vybavením </w:t>
            </w:r>
            <w:r w:rsidRPr="008E6A89">
              <w:t>komunikačním</w:t>
            </w:r>
            <w:r w:rsidR="00671C77" w:rsidRPr="008E6A89">
              <w:t>i</w:t>
            </w:r>
            <w:r w:rsidRPr="008E6A89">
              <w:t xml:space="preserve"> a informačním</w:t>
            </w:r>
            <w:r w:rsidR="00671C77" w:rsidRPr="008E6A89">
              <w:t>i technologiemi pro rozvoj čtenářské a jazykové gramotnosti</w:t>
            </w:r>
          </w:p>
          <w:p w:rsidR="00671C77" w:rsidRPr="008E6A89" w:rsidRDefault="00671C77" w:rsidP="00671C77">
            <w:pPr>
              <w:spacing w:before="0" w:line="240" w:lineRule="auto"/>
            </w:pPr>
            <w:r w:rsidRPr="008E6A89">
              <w:t xml:space="preserve">X subjektů má přístup do prostor ZŠ </w:t>
            </w:r>
            <w:r w:rsidR="00041B43" w:rsidRPr="008E6A89">
              <w:t>ke</w:t>
            </w:r>
            <w:r w:rsidRPr="008E6A89">
              <w:t xml:space="preserve"> komunikačním a informačním technologi</w:t>
            </w:r>
            <w:r w:rsidR="00041B43" w:rsidRPr="008E6A89">
              <w:t>ím</w:t>
            </w:r>
            <w:r w:rsidRPr="008E6A89">
              <w:t xml:space="preserve"> pro rozvoj čtenářské a jazykové gramotnosti</w:t>
            </w:r>
          </w:p>
          <w:p w:rsidR="003123F7" w:rsidRPr="008E6A89" w:rsidRDefault="003123F7" w:rsidP="00041B43">
            <w:pPr>
              <w:spacing w:before="0" w:after="120" w:line="240" w:lineRule="auto"/>
            </w:pPr>
            <w:r w:rsidRPr="008E6A89">
              <w:t xml:space="preserve">X </w:t>
            </w:r>
            <w:r w:rsidR="00041B43" w:rsidRPr="008E6A89">
              <w:t xml:space="preserve">žáků užívá komunikační a informační technologie pro rozvoj </w:t>
            </w:r>
            <w:r w:rsidR="00041B43" w:rsidRPr="008E6A89">
              <w:lastRenderedPageBreak/>
              <w:t>čtenářské a jazykové gramotnosti</w:t>
            </w:r>
          </w:p>
        </w:tc>
      </w:tr>
      <w:tr w:rsidR="003123F7" w:rsidRPr="008E6A89" w:rsidTr="003123F7">
        <w:tc>
          <w:tcPr>
            <w:tcW w:w="505" w:type="pct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lastRenderedPageBreak/>
              <w:t>3.2.A4</w:t>
            </w:r>
          </w:p>
        </w:tc>
        <w:tc>
          <w:tcPr>
            <w:tcW w:w="1935" w:type="pct"/>
          </w:tcPr>
          <w:p w:rsidR="003123F7" w:rsidRPr="008E6A89" w:rsidRDefault="003123F7" w:rsidP="00BB56E8">
            <w:pPr>
              <w:spacing w:after="120" w:line="240" w:lineRule="auto"/>
            </w:pPr>
            <w:r w:rsidRPr="008E6A89">
              <w:t xml:space="preserve">Do roku 2018/2019 budou </w:t>
            </w:r>
            <w:r w:rsidR="001B236F" w:rsidRPr="008E6A89">
              <w:t>Z</w:t>
            </w:r>
            <w:r w:rsidRPr="008E6A89">
              <w:t>Š/NNO a ostatní spolupracující organizace disponovat dostatečným</w:t>
            </w:r>
            <w:r w:rsidR="001B236F" w:rsidRPr="008E6A89">
              <w:t>i prostory,</w:t>
            </w:r>
            <w:r w:rsidRPr="008E6A89">
              <w:t xml:space="preserve"> vybavením, materiálem a pomůckami pro rozvoj kulturního povědomí a vyjádření </w:t>
            </w:r>
            <w:r w:rsidR="001B236F" w:rsidRPr="008E6A89">
              <w:t>žáků.</w:t>
            </w:r>
            <w:r w:rsidR="00BB56E8" w:rsidRPr="008E6A89">
              <w:t xml:space="preserve"> Tam, kde je to technicky a organizačně</w:t>
            </w:r>
            <w:r w:rsidR="008C035E" w:rsidRPr="008E6A89">
              <w:t xml:space="preserve"> možné, spolupracují</w:t>
            </w:r>
            <w:r w:rsidR="00BB56E8" w:rsidRPr="008E6A89">
              <w:t xml:space="preserve"> ZŠ/NNO a ostatní spolupracující organizace se GaSOŠ Podbořany, DDM a ZUŠ v Podbořanech při využívání speciálního vybavení pro rozvoj kulturního povědomí a vyjádření žáků.</w:t>
            </w:r>
          </w:p>
        </w:tc>
        <w:tc>
          <w:tcPr>
            <w:tcW w:w="460" w:type="pct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3.2.A4</w:t>
            </w:r>
          </w:p>
        </w:tc>
        <w:tc>
          <w:tcPr>
            <w:tcW w:w="2100" w:type="pct"/>
          </w:tcPr>
          <w:p w:rsidR="001B236F" w:rsidRPr="008E6A89" w:rsidRDefault="003123F7" w:rsidP="003123F7">
            <w:pPr>
              <w:spacing w:line="240" w:lineRule="auto"/>
            </w:pPr>
            <w:r w:rsidRPr="008E6A89">
              <w:t xml:space="preserve">X </w:t>
            </w:r>
            <w:r w:rsidR="001B236F" w:rsidRPr="008E6A89">
              <w:t>prostor pro rozvoj kulturního povědomí a vyjádření žáků</w:t>
            </w:r>
          </w:p>
          <w:p w:rsidR="00BB56E8" w:rsidRPr="008E6A89" w:rsidRDefault="00431264" w:rsidP="001B236F">
            <w:pPr>
              <w:spacing w:before="0" w:line="240" w:lineRule="auto"/>
            </w:pPr>
            <w:r w:rsidRPr="008E6A89">
              <w:t>X ZŠ spolupracuje s GaSOŠ Podbořany,</w:t>
            </w:r>
            <w:r w:rsidR="00BB56E8" w:rsidRPr="008E6A89">
              <w:t xml:space="preserve"> DDM a ZUŠ Podbořany</w:t>
            </w:r>
          </w:p>
          <w:p w:rsidR="00BB56E8" w:rsidRPr="008E6A89" w:rsidRDefault="00C27C3F" w:rsidP="001B236F">
            <w:pPr>
              <w:spacing w:before="0" w:line="240" w:lineRule="auto"/>
            </w:pPr>
            <w:r w:rsidRPr="008E6A89">
              <w:t>X dětí využívá zařízení/pomůcky GaSOŠ Podbořany, DDM a ZUŠ Podbořany</w:t>
            </w:r>
          </w:p>
          <w:p w:rsidR="003123F7" w:rsidRPr="008E6A89" w:rsidRDefault="001B236F" w:rsidP="001B236F">
            <w:pPr>
              <w:spacing w:before="0" w:line="240" w:lineRule="auto"/>
            </w:pPr>
            <w:r w:rsidRPr="008E6A89">
              <w:t xml:space="preserve">X </w:t>
            </w:r>
            <w:r w:rsidR="003123F7" w:rsidRPr="008E6A89">
              <w:t>nových pomůcek</w:t>
            </w:r>
          </w:p>
          <w:p w:rsidR="003123F7" w:rsidRPr="008E6A89" w:rsidRDefault="003123F7" w:rsidP="003123F7">
            <w:pPr>
              <w:spacing w:before="0" w:line="240" w:lineRule="auto"/>
            </w:pPr>
            <w:r w:rsidRPr="008E6A89">
              <w:t>X subjektů, které zakoupily nové pomůcky</w:t>
            </w:r>
          </w:p>
          <w:p w:rsidR="003123F7" w:rsidRPr="008E6A89" w:rsidRDefault="003123F7" w:rsidP="003123F7">
            <w:pPr>
              <w:spacing w:before="0" w:line="240" w:lineRule="auto"/>
            </w:pPr>
            <w:r w:rsidRPr="008E6A89">
              <w:t>X nákupů materiálu</w:t>
            </w:r>
          </w:p>
          <w:p w:rsidR="003123F7" w:rsidRPr="008E6A89" w:rsidRDefault="003123F7" w:rsidP="003123F7">
            <w:pPr>
              <w:spacing w:before="0" w:after="120" w:line="240" w:lineRule="auto"/>
            </w:pPr>
            <w:r w:rsidRPr="008E6A89">
              <w:t>X dětí využívá pomůcku/materiál</w:t>
            </w:r>
          </w:p>
        </w:tc>
      </w:tr>
      <w:tr w:rsidR="003123F7" w:rsidRPr="008E6A89" w:rsidTr="003123F7">
        <w:tc>
          <w:tcPr>
            <w:tcW w:w="505" w:type="pct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3.2.A5</w:t>
            </w:r>
          </w:p>
        </w:tc>
        <w:tc>
          <w:tcPr>
            <w:tcW w:w="1935" w:type="pct"/>
          </w:tcPr>
          <w:p w:rsidR="003123F7" w:rsidRPr="008E6A89" w:rsidRDefault="00B130E9" w:rsidP="00C401E2">
            <w:pPr>
              <w:spacing w:after="120" w:line="240" w:lineRule="auto"/>
              <w:rPr>
                <w:color w:val="808080" w:themeColor="background1" w:themeShade="80"/>
                <w:szCs w:val="20"/>
              </w:rPr>
            </w:pPr>
            <w:r w:rsidRPr="008E6A89">
              <w:t>Do roku 2019/2020 bude tam, kde je to smysluplné a kde se dosud taková výuka nerealizuje, probíhat výuka Č</w:t>
            </w:r>
            <w:r w:rsidR="00C401E2" w:rsidRPr="008E6A89">
              <w:t>J</w:t>
            </w:r>
            <w:r w:rsidRPr="008E6A89">
              <w:t xml:space="preserve"> a cizího jazyka v půlených třídách.</w:t>
            </w:r>
          </w:p>
        </w:tc>
        <w:tc>
          <w:tcPr>
            <w:tcW w:w="460" w:type="pct"/>
          </w:tcPr>
          <w:p w:rsidR="003123F7" w:rsidRPr="008E6A89" w:rsidRDefault="003123F7" w:rsidP="003123F7">
            <w:pPr>
              <w:spacing w:after="120" w:line="240" w:lineRule="auto"/>
              <w:rPr>
                <w:b/>
              </w:rPr>
            </w:pPr>
            <w:r w:rsidRPr="008E6A89">
              <w:rPr>
                <w:b/>
              </w:rPr>
              <w:t>3.2.A5</w:t>
            </w:r>
          </w:p>
        </w:tc>
        <w:tc>
          <w:tcPr>
            <w:tcW w:w="2100" w:type="pct"/>
          </w:tcPr>
          <w:p w:rsidR="003123F7" w:rsidRPr="008E6A89" w:rsidRDefault="001A7BFE" w:rsidP="003123F7">
            <w:pPr>
              <w:spacing w:line="240" w:lineRule="auto"/>
              <w:rPr>
                <w:color w:val="808080" w:themeColor="background1" w:themeShade="80"/>
                <w:szCs w:val="20"/>
              </w:rPr>
            </w:pPr>
            <w:r w:rsidRPr="008E6A89">
              <w:rPr>
                <w:color w:val="808080" w:themeColor="background1" w:themeShade="80"/>
                <w:szCs w:val="20"/>
              </w:rPr>
              <w:t>X škol vyučuje v půlených třídách</w:t>
            </w:r>
          </w:p>
          <w:p w:rsidR="001A7BFE" w:rsidRPr="008E6A89" w:rsidRDefault="001A7BFE" w:rsidP="001A7BFE">
            <w:pPr>
              <w:spacing w:before="0" w:after="120" w:line="240" w:lineRule="auto"/>
              <w:rPr>
                <w:color w:val="808080" w:themeColor="background1" w:themeShade="80"/>
                <w:szCs w:val="20"/>
              </w:rPr>
            </w:pPr>
            <w:r w:rsidRPr="008E6A89">
              <w:rPr>
                <w:color w:val="808080" w:themeColor="background1" w:themeShade="80"/>
                <w:szCs w:val="20"/>
              </w:rPr>
              <w:t>X žáků je vyučováno v půlených třídách</w:t>
            </w:r>
          </w:p>
        </w:tc>
      </w:tr>
      <w:tr w:rsidR="003123F7" w:rsidRPr="008E6A89" w:rsidTr="003123F7">
        <w:tc>
          <w:tcPr>
            <w:tcW w:w="5000" w:type="pct"/>
            <w:gridSpan w:val="4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PRIORITA 3.</w:t>
            </w:r>
            <w:r w:rsidR="00E6267C" w:rsidRPr="008E6A89">
              <w:rPr>
                <w:b/>
              </w:rPr>
              <w:t>2</w:t>
            </w:r>
            <w:r w:rsidRPr="008E6A89">
              <w:rPr>
                <w:b/>
              </w:rPr>
              <w:t>.B</w:t>
            </w:r>
          </w:p>
          <w:p w:rsidR="003123F7" w:rsidRPr="008E6A89" w:rsidRDefault="003123F7" w:rsidP="00D76A84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 xml:space="preserve">Pedagogové </w:t>
            </w:r>
            <w:r w:rsidR="00D76A84" w:rsidRPr="008E6A89">
              <w:rPr>
                <w:b/>
              </w:rPr>
              <w:t>Z</w:t>
            </w:r>
            <w:r w:rsidRPr="008E6A89">
              <w:rPr>
                <w:b/>
              </w:rPr>
              <w:t>Š/pracovníci NNO a ostatních spolupracujících organizací budou vzděláváni v oblasti rozvoje čtenářské gramotnosti a rozvoje kompetencí k užívání cizího jazyka a v oblasti rozvoje kulturního povědomí a vyjádření žáků a budou sdílet své znalosti, dovednosti, zkušenosti a dobrou praxi.</w:t>
            </w:r>
          </w:p>
        </w:tc>
      </w:tr>
      <w:tr w:rsidR="003123F7" w:rsidRPr="008E6A89" w:rsidTr="003123F7">
        <w:tc>
          <w:tcPr>
            <w:tcW w:w="5000" w:type="pct"/>
            <w:gridSpan w:val="4"/>
            <w:shd w:val="clear" w:color="auto" w:fill="auto"/>
          </w:tcPr>
          <w:p w:rsidR="003123F7" w:rsidRPr="008E6A89" w:rsidRDefault="003123F7" w:rsidP="003123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STRATEGIE</w:t>
            </w:r>
          </w:p>
          <w:p w:rsidR="003123F7" w:rsidRPr="008E6A89" w:rsidRDefault="003123F7" w:rsidP="00D76A84">
            <w:pPr>
              <w:spacing w:after="120" w:line="240" w:lineRule="auto"/>
            </w:pPr>
            <w:r w:rsidRPr="008E6A89">
              <w:t>Učitelé se budou vzdělávat v těchto oblastech pomocí různých vzdělávacích forem (kursů, workshopů, seminářů, exkurzí apod.) dle svého výběru, za podpory vedení škol</w:t>
            </w:r>
            <w:r w:rsidRPr="008E6A89">
              <w:rPr>
                <w:i/>
              </w:rPr>
              <w:t xml:space="preserve">. </w:t>
            </w:r>
            <w:r w:rsidR="00D76A84" w:rsidRPr="008E6A89">
              <w:t>Z</w:t>
            </w:r>
            <w:r w:rsidRPr="008E6A89">
              <w:t xml:space="preserve">Š definují své požadavky a ve spolupráci se zřizovateli či samostatně s jejich souhlasem podají žádosti </w:t>
            </w:r>
            <w:r w:rsidR="00D76A84" w:rsidRPr="008E6A89">
              <w:t xml:space="preserve">o dotace </w:t>
            </w:r>
            <w:r w:rsidRPr="008E6A89">
              <w:t>do IROP a dalších dotačních programů.</w:t>
            </w:r>
          </w:p>
        </w:tc>
      </w:tr>
      <w:tr w:rsidR="003123F7" w:rsidRPr="008E6A89" w:rsidTr="003123F7">
        <w:tc>
          <w:tcPr>
            <w:tcW w:w="2440" w:type="pct"/>
            <w:gridSpan w:val="2"/>
            <w:shd w:val="clear" w:color="auto" w:fill="F2F2F2" w:themeFill="background1" w:themeFillShade="F2"/>
          </w:tcPr>
          <w:p w:rsidR="003123F7" w:rsidRPr="008E6A89" w:rsidRDefault="003123F7" w:rsidP="003123F7">
            <w:pPr>
              <w:spacing w:after="120" w:line="240" w:lineRule="auto"/>
              <w:rPr>
                <w:b/>
              </w:rPr>
            </w:pPr>
            <w:r w:rsidRPr="008E6A89">
              <w:rPr>
                <w:b/>
              </w:rPr>
              <w:t>SPECIFICKÝ CÍL</w:t>
            </w:r>
          </w:p>
        </w:tc>
        <w:tc>
          <w:tcPr>
            <w:tcW w:w="2560" w:type="pct"/>
            <w:gridSpan w:val="2"/>
            <w:shd w:val="clear" w:color="auto" w:fill="F2F2F2" w:themeFill="background1" w:themeFillShade="F2"/>
          </w:tcPr>
          <w:p w:rsidR="003123F7" w:rsidRPr="008E6A89" w:rsidRDefault="003123F7" w:rsidP="003123F7">
            <w:pPr>
              <w:spacing w:after="120" w:line="240" w:lineRule="auto"/>
              <w:rPr>
                <w:b/>
              </w:rPr>
            </w:pPr>
            <w:r w:rsidRPr="008E6A89">
              <w:rPr>
                <w:b/>
              </w:rPr>
              <w:t xml:space="preserve">INDIKÁTOR </w:t>
            </w:r>
          </w:p>
        </w:tc>
      </w:tr>
      <w:tr w:rsidR="008E61A6" w:rsidRPr="008E6A89" w:rsidTr="003123F7">
        <w:tc>
          <w:tcPr>
            <w:tcW w:w="505" w:type="pct"/>
          </w:tcPr>
          <w:p w:rsidR="008E61A6" w:rsidRPr="008E6A89" w:rsidRDefault="008E61A6" w:rsidP="008E61A6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3.2.B1</w:t>
            </w:r>
          </w:p>
        </w:tc>
        <w:tc>
          <w:tcPr>
            <w:tcW w:w="1935" w:type="pct"/>
          </w:tcPr>
          <w:p w:rsidR="008E61A6" w:rsidRPr="008E6A89" w:rsidRDefault="008E61A6" w:rsidP="008E61A6">
            <w:pPr>
              <w:spacing w:after="120" w:line="240" w:lineRule="auto"/>
            </w:pPr>
            <w:r w:rsidRPr="008E6A89">
              <w:t>Do roku 2018/2019 bude v regionu vytvořena platforma pro sdílení zkušeností, dovedností a dobré praxe mezi učiteli, jednotlivými školami, pracovníky neziskových organizací a ostatních spolupracujících subjektů.</w:t>
            </w:r>
          </w:p>
        </w:tc>
        <w:tc>
          <w:tcPr>
            <w:tcW w:w="460" w:type="pct"/>
          </w:tcPr>
          <w:p w:rsidR="008E61A6" w:rsidRPr="008E6A89" w:rsidRDefault="008E61A6" w:rsidP="008E61A6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3.2.B1</w:t>
            </w:r>
          </w:p>
        </w:tc>
        <w:tc>
          <w:tcPr>
            <w:tcW w:w="2100" w:type="pct"/>
          </w:tcPr>
          <w:p w:rsidR="008E61A6" w:rsidRPr="008E6A89" w:rsidRDefault="008E61A6" w:rsidP="008E61A6">
            <w:pPr>
              <w:spacing w:line="240" w:lineRule="auto"/>
            </w:pPr>
            <w:r w:rsidRPr="008E6A89">
              <w:t>X ZŠ/NNO a ostatních organizací účastnících se platformy</w:t>
            </w:r>
          </w:p>
          <w:p w:rsidR="008E61A6" w:rsidRPr="008E6A89" w:rsidRDefault="008E61A6" w:rsidP="008E61A6">
            <w:pPr>
              <w:spacing w:before="0" w:line="240" w:lineRule="auto"/>
            </w:pPr>
            <w:r w:rsidRPr="008E6A89">
              <w:t>X setkání ZŠ/NNO a ostatních organizací podílejících se na platformě</w:t>
            </w:r>
          </w:p>
          <w:p w:rsidR="008E61A6" w:rsidRPr="008E6A89" w:rsidRDefault="008E61A6" w:rsidP="008E61A6">
            <w:pPr>
              <w:spacing w:before="0" w:after="120" w:line="240" w:lineRule="auto"/>
            </w:pPr>
            <w:r w:rsidRPr="008E6A89">
              <w:t>X výstupů (školení, seminářů, publikací apod.) z platformy</w:t>
            </w:r>
          </w:p>
        </w:tc>
      </w:tr>
      <w:tr w:rsidR="008E61A6" w:rsidRPr="008E6A89" w:rsidTr="003123F7">
        <w:tc>
          <w:tcPr>
            <w:tcW w:w="505" w:type="pct"/>
          </w:tcPr>
          <w:p w:rsidR="008E61A6" w:rsidRPr="008E6A89" w:rsidRDefault="008E61A6" w:rsidP="008E61A6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3.2.B2</w:t>
            </w:r>
          </w:p>
        </w:tc>
        <w:tc>
          <w:tcPr>
            <w:tcW w:w="1935" w:type="pct"/>
          </w:tcPr>
          <w:p w:rsidR="008E61A6" w:rsidRPr="008E6A89" w:rsidRDefault="008E61A6" w:rsidP="008E61A6">
            <w:pPr>
              <w:spacing w:after="120" w:line="240" w:lineRule="auto"/>
            </w:pPr>
            <w:r w:rsidRPr="008E6A89">
              <w:t>Pedagogové ZŠ/pracovníci NNO a ostatních spolupracujících organizací jsou vzděláváni v interaktivních a méně tradičních metodách výuky v oblasti čtenářské gramotnosti a výuky cizích jazyků (metoda E-U-R, muzikoterapie, metoda paralelní dvoujazyčné četby apod.); vzdělávání probíhá dle možností přímo v regionu.</w:t>
            </w:r>
          </w:p>
        </w:tc>
        <w:tc>
          <w:tcPr>
            <w:tcW w:w="460" w:type="pct"/>
          </w:tcPr>
          <w:p w:rsidR="008E61A6" w:rsidRPr="008E6A89" w:rsidRDefault="008E61A6" w:rsidP="008E61A6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3.2.B2</w:t>
            </w:r>
          </w:p>
        </w:tc>
        <w:tc>
          <w:tcPr>
            <w:tcW w:w="2100" w:type="pct"/>
          </w:tcPr>
          <w:p w:rsidR="008E61A6" w:rsidRPr="008E6A89" w:rsidRDefault="008E61A6" w:rsidP="008E61A6">
            <w:pPr>
              <w:spacing w:line="240" w:lineRule="auto"/>
            </w:pPr>
            <w:r w:rsidRPr="008E6A89">
              <w:t>X učitelů bude vzděláváno DVPP či jinými vzdělávacími formami dle jejich výběru v interaktivních a méně tradičních metodách výuky čtenářské gramotnosti a cizích jazyků</w:t>
            </w:r>
          </w:p>
          <w:p w:rsidR="008E61A6" w:rsidRPr="008E6A89" w:rsidRDefault="008E61A6" w:rsidP="008E61A6">
            <w:pPr>
              <w:spacing w:before="0" w:line="240" w:lineRule="auto"/>
            </w:pPr>
            <w:r w:rsidRPr="008E6A89">
              <w:t>X vzdělávacích forem k dané oblasti realizovaných v regionu</w:t>
            </w:r>
          </w:p>
          <w:p w:rsidR="008E61A6" w:rsidRPr="008E6A89" w:rsidRDefault="008E61A6" w:rsidP="008E61A6">
            <w:pPr>
              <w:spacing w:before="0" w:after="120" w:line="240" w:lineRule="auto"/>
            </w:pPr>
            <w:r w:rsidRPr="008E6A89">
              <w:t>X ZŠ/NNO a ostatních subjektů absolvovalo vzdělávaní v interaktivních a méně tradičních metodách výuky v dané oblasti</w:t>
            </w:r>
          </w:p>
        </w:tc>
      </w:tr>
      <w:tr w:rsidR="008E61A6" w:rsidRPr="008E6A89" w:rsidTr="003123F7">
        <w:tc>
          <w:tcPr>
            <w:tcW w:w="505" w:type="pct"/>
          </w:tcPr>
          <w:p w:rsidR="008E61A6" w:rsidRPr="008E6A89" w:rsidRDefault="008E61A6" w:rsidP="008E61A6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lastRenderedPageBreak/>
              <w:t>3.2.B3</w:t>
            </w:r>
          </w:p>
        </w:tc>
        <w:tc>
          <w:tcPr>
            <w:tcW w:w="1935" w:type="pct"/>
          </w:tcPr>
          <w:p w:rsidR="008E61A6" w:rsidRPr="008E6A89" w:rsidRDefault="008E61A6" w:rsidP="008E61A6">
            <w:pPr>
              <w:spacing w:after="120" w:line="240" w:lineRule="auto"/>
            </w:pPr>
            <w:r w:rsidRPr="008E6A89">
              <w:t>Pedagogové ZŠ/pracovníci NNO a ostatních spolupracujících organizací jsou jazykově vzděláváni ve spolupráci s pedagogy ZŠ/SŠ nebo ve spolupráci s lektory NNO a ostatních organizací; vzdělávání probíhá dle možností přímo v regionu.</w:t>
            </w:r>
          </w:p>
        </w:tc>
        <w:tc>
          <w:tcPr>
            <w:tcW w:w="460" w:type="pct"/>
          </w:tcPr>
          <w:p w:rsidR="008E61A6" w:rsidRPr="008E6A89" w:rsidRDefault="008E61A6" w:rsidP="008E61A6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3.2.B3</w:t>
            </w:r>
          </w:p>
        </w:tc>
        <w:tc>
          <w:tcPr>
            <w:tcW w:w="2100" w:type="pct"/>
          </w:tcPr>
          <w:p w:rsidR="008E61A6" w:rsidRPr="008E6A89" w:rsidRDefault="008E61A6" w:rsidP="008E61A6">
            <w:pPr>
              <w:spacing w:line="240" w:lineRule="auto"/>
            </w:pPr>
            <w:r w:rsidRPr="008E6A89">
              <w:t>X učitelů/pracovníků absolvovalo jazykové vzdělávání</w:t>
            </w:r>
          </w:p>
          <w:p w:rsidR="008E61A6" w:rsidRPr="008E6A89" w:rsidRDefault="008E61A6" w:rsidP="008E61A6">
            <w:pPr>
              <w:spacing w:before="0" w:line="240" w:lineRule="auto"/>
            </w:pPr>
            <w:r w:rsidRPr="008E6A89">
              <w:t>X subjektů vzdělává své pedagogy/pracovníky v cizích jazycích</w:t>
            </w:r>
          </w:p>
          <w:p w:rsidR="008E61A6" w:rsidRPr="008E6A89" w:rsidRDefault="008E61A6" w:rsidP="008E61A6">
            <w:pPr>
              <w:spacing w:before="0" w:after="120" w:line="240" w:lineRule="auto"/>
            </w:pPr>
            <w:r w:rsidRPr="008E6A89">
              <w:t>X vzdělávacích forem proběhlo přímo v regionu</w:t>
            </w:r>
          </w:p>
        </w:tc>
      </w:tr>
      <w:tr w:rsidR="008E61A6" w:rsidRPr="008E6A89" w:rsidTr="003123F7">
        <w:tc>
          <w:tcPr>
            <w:tcW w:w="505" w:type="pct"/>
          </w:tcPr>
          <w:p w:rsidR="008E61A6" w:rsidRPr="008E6A89" w:rsidRDefault="008E61A6" w:rsidP="008E61A6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3.2.B4</w:t>
            </w:r>
          </w:p>
        </w:tc>
        <w:tc>
          <w:tcPr>
            <w:tcW w:w="1935" w:type="pct"/>
          </w:tcPr>
          <w:p w:rsidR="008E61A6" w:rsidRPr="008E6A89" w:rsidRDefault="008E61A6" w:rsidP="008E61A6">
            <w:pPr>
              <w:spacing w:after="120" w:line="240" w:lineRule="auto"/>
            </w:pPr>
            <w:r w:rsidRPr="008E6A89">
              <w:t>Pedagogové ZŠ/pracovníci NNO a ostatních spolupracujících organizací jsou vzděláváni v přípravě interaktivních edukačních programů pro výuku kulturního povědomí a vyjádření žáků; vzdělávání probíhá dle možností přímo v regionu.</w:t>
            </w:r>
          </w:p>
        </w:tc>
        <w:tc>
          <w:tcPr>
            <w:tcW w:w="460" w:type="pct"/>
          </w:tcPr>
          <w:p w:rsidR="008E61A6" w:rsidRPr="008E6A89" w:rsidRDefault="008E61A6" w:rsidP="008E61A6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3.2.B4</w:t>
            </w:r>
          </w:p>
        </w:tc>
        <w:tc>
          <w:tcPr>
            <w:tcW w:w="2100" w:type="pct"/>
          </w:tcPr>
          <w:p w:rsidR="008E61A6" w:rsidRPr="008E6A89" w:rsidRDefault="008E61A6" w:rsidP="008E61A6">
            <w:pPr>
              <w:spacing w:line="240" w:lineRule="auto"/>
            </w:pPr>
            <w:r w:rsidRPr="008E6A89">
              <w:t>X učitelů/pracovníků absolvovalo vzdělávání v přípravě interaktivních edukačních programů pro rozvoj kulturního povědomí a vyjádření žáků</w:t>
            </w:r>
          </w:p>
          <w:p w:rsidR="008E61A6" w:rsidRPr="008E6A89" w:rsidRDefault="008E61A6" w:rsidP="008E61A6">
            <w:pPr>
              <w:spacing w:before="0" w:line="240" w:lineRule="auto"/>
            </w:pPr>
            <w:r w:rsidRPr="008E6A89">
              <w:t>X subjektů vzdělává své pedagogy/pracovníky v přípravě interaktivních edukačních programů pro rozvoj kulturního povědomí a vyjádření žáků</w:t>
            </w:r>
          </w:p>
          <w:p w:rsidR="008E61A6" w:rsidRPr="008E6A89" w:rsidRDefault="008E61A6" w:rsidP="008E61A6">
            <w:pPr>
              <w:spacing w:before="0" w:after="120" w:line="240" w:lineRule="auto"/>
            </w:pPr>
            <w:r w:rsidRPr="008E6A89">
              <w:t>X vzdělávacích forem proběhlo v regionu</w:t>
            </w:r>
          </w:p>
        </w:tc>
      </w:tr>
      <w:tr w:rsidR="008E61A6" w:rsidRPr="008E6A89" w:rsidTr="003123F7">
        <w:tc>
          <w:tcPr>
            <w:tcW w:w="505" w:type="pct"/>
          </w:tcPr>
          <w:p w:rsidR="008E61A6" w:rsidRPr="008E6A89" w:rsidRDefault="008E61A6" w:rsidP="008E61A6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3.2.B5</w:t>
            </w:r>
          </w:p>
        </w:tc>
        <w:tc>
          <w:tcPr>
            <w:tcW w:w="1935" w:type="pct"/>
          </w:tcPr>
          <w:p w:rsidR="008E61A6" w:rsidRPr="008E6A89" w:rsidRDefault="008E61A6" w:rsidP="00DC05CB">
            <w:pPr>
              <w:spacing w:after="120" w:line="240" w:lineRule="auto"/>
            </w:pPr>
            <w:r w:rsidRPr="008E6A89">
              <w:t xml:space="preserve">ZŠ ve spolupráci s NNO/ostatními organizacemi organizují v oblasti čtenářské gramotnosti, výuky cizích jazyků a výuky v oblasti rozvoje kulturního povědomí a vyjádření žáků </w:t>
            </w:r>
            <w:r w:rsidR="00DC05CB" w:rsidRPr="008E6A89">
              <w:t>a popularizačně-</w:t>
            </w:r>
            <w:r w:rsidRPr="008E6A89">
              <w:t xml:space="preserve">vzdělávací akce pro rodiče samotné či pro celé rodiny s dětmi. </w:t>
            </w:r>
          </w:p>
        </w:tc>
        <w:tc>
          <w:tcPr>
            <w:tcW w:w="460" w:type="pct"/>
          </w:tcPr>
          <w:p w:rsidR="008E61A6" w:rsidRPr="008E6A89" w:rsidRDefault="008E61A6" w:rsidP="008E61A6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3.2.B5</w:t>
            </w:r>
          </w:p>
        </w:tc>
        <w:tc>
          <w:tcPr>
            <w:tcW w:w="2100" w:type="pct"/>
          </w:tcPr>
          <w:p w:rsidR="008E61A6" w:rsidRPr="008E6A89" w:rsidRDefault="008E61A6" w:rsidP="008E61A6">
            <w:pPr>
              <w:spacing w:line="240" w:lineRule="auto"/>
            </w:pPr>
            <w:r w:rsidRPr="008E6A89">
              <w:t>X rodičů/rodin, které absolvovaly vzdělávací akce</w:t>
            </w:r>
          </w:p>
          <w:p w:rsidR="008E61A6" w:rsidRPr="008E6A89" w:rsidRDefault="008E61A6" w:rsidP="008E61A6">
            <w:pPr>
              <w:spacing w:before="0" w:after="120" w:line="240" w:lineRule="auto"/>
            </w:pPr>
            <w:r w:rsidRPr="008E6A89">
              <w:t>X ZŠ/NNO a ostatních organizací, které uspořádaly vzdělávací či popularizační akci pro rodiče či celé rodiny s dětmi</w:t>
            </w:r>
          </w:p>
        </w:tc>
      </w:tr>
      <w:tr w:rsidR="00150CF7" w:rsidRPr="008E6A89" w:rsidTr="003123F7">
        <w:tc>
          <w:tcPr>
            <w:tcW w:w="505" w:type="pct"/>
          </w:tcPr>
          <w:p w:rsidR="00150CF7" w:rsidRPr="008E6A89" w:rsidRDefault="00150CF7" w:rsidP="00150C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3.2.B6</w:t>
            </w:r>
          </w:p>
        </w:tc>
        <w:tc>
          <w:tcPr>
            <w:tcW w:w="1935" w:type="pct"/>
          </w:tcPr>
          <w:p w:rsidR="00150CF7" w:rsidRPr="008E6A89" w:rsidRDefault="00150CF7" w:rsidP="00150CF7">
            <w:pPr>
              <w:spacing w:after="120" w:line="240" w:lineRule="auto"/>
            </w:pPr>
            <w:r w:rsidRPr="008E6A89">
              <w:t>Do roku 2018/2019 absolvují učitelé náslechy, stínování, hospitace vzorových hodin v daném předmětu.</w:t>
            </w:r>
          </w:p>
        </w:tc>
        <w:tc>
          <w:tcPr>
            <w:tcW w:w="460" w:type="pct"/>
          </w:tcPr>
          <w:p w:rsidR="00150CF7" w:rsidRPr="008E6A89" w:rsidRDefault="00150CF7" w:rsidP="00150C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3.2.B6</w:t>
            </w:r>
          </w:p>
        </w:tc>
        <w:tc>
          <w:tcPr>
            <w:tcW w:w="2100" w:type="pct"/>
          </w:tcPr>
          <w:p w:rsidR="00150CF7" w:rsidRPr="008E6A89" w:rsidRDefault="00267F0C" w:rsidP="00150CF7">
            <w:pPr>
              <w:spacing w:line="240" w:lineRule="auto"/>
            </w:pPr>
            <w:r w:rsidRPr="008E6A89">
              <w:t>X učitelů/pracovníků NNO a ostatních subjektů absolvovalo náslech, stínování, hospitaci vybraných předmětů</w:t>
            </w:r>
          </w:p>
          <w:p w:rsidR="00267F0C" w:rsidRPr="008E6A89" w:rsidRDefault="00267F0C" w:rsidP="00267F0C">
            <w:pPr>
              <w:spacing w:before="0" w:after="120" w:line="240" w:lineRule="auto"/>
            </w:pPr>
            <w:r w:rsidRPr="008E6A89">
              <w:t>X ZŠ nabídlo své vzorové hodiny</w:t>
            </w:r>
          </w:p>
        </w:tc>
      </w:tr>
      <w:tr w:rsidR="00150CF7" w:rsidRPr="008E6A89" w:rsidTr="003123F7">
        <w:tc>
          <w:tcPr>
            <w:tcW w:w="505" w:type="pct"/>
          </w:tcPr>
          <w:p w:rsidR="00150CF7" w:rsidRPr="008E6A89" w:rsidRDefault="00E6267C" w:rsidP="00150C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3.2.B7</w:t>
            </w:r>
          </w:p>
        </w:tc>
        <w:tc>
          <w:tcPr>
            <w:tcW w:w="1935" w:type="pct"/>
          </w:tcPr>
          <w:p w:rsidR="00150CF7" w:rsidRPr="008E6A89" w:rsidRDefault="00150CF7" w:rsidP="00150CF7">
            <w:pPr>
              <w:spacing w:after="120" w:line="240" w:lineRule="auto"/>
            </w:pPr>
            <w:r w:rsidRPr="008E6A89">
              <w:t>Do roku 2019/2020 absolvují pedagogové ZŠ a pracovníci spolupracujících organizací vzdělávání v metodách a technikách přípravy a vedení volnočasových a mimořádných školních aktivit nad rámec výuky tak, aby nabízené volnočasové a mimořádné školní aktivity nabízely kvalitní vzdělání.</w:t>
            </w:r>
          </w:p>
        </w:tc>
        <w:tc>
          <w:tcPr>
            <w:tcW w:w="460" w:type="pct"/>
          </w:tcPr>
          <w:p w:rsidR="00150CF7" w:rsidRPr="008E6A89" w:rsidRDefault="00E6267C" w:rsidP="00150C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3.2.B7</w:t>
            </w:r>
          </w:p>
        </w:tc>
        <w:tc>
          <w:tcPr>
            <w:tcW w:w="2100" w:type="pct"/>
          </w:tcPr>
          <w:p w:rsidR="00150CF7" w:rsidRPr="008E6A89" w:rsidRDefault="00DC3BB5" w:rsidP="00150CF7">
            <w:pPr>
              <w:spacing w:line="240" w:lineRule="auto"/>
            </w:pPr>
            <w:r w:rsidRPr="008E6A89">
              <w:t>X subjektů absolvovalo vzdělávání v metodách a technikách přípravy a vedení volnočasových a mimořádných školních aktivit nad rámec výuky</w:t>
            </w:r>
          </w:p>
          <w:p w:rsidR="00DC3BB5" w:rsidRPr="008E6A89" w:rsidRDefault="00DC3BB5" w:rsidP="00D45D69">
            <w:pPr>
              <w:spacing w:before="0" w:after="120" w:line="240" w:lineRule="auto"/>
            </w:pPr>
            <w:r w:rsidRPr="008E6A89">
              <w:t>X učitelů/pracovníků absolvovalo vzdělávání v metodách a technikách přípravy a vedení volnočasových a mimořádných školních aktivit nad rámec výuky</w:t>
            </w:r>
          </w:p>
        </w:tc>
      </w:tr>
      <w:tr w:rsidR="00150CF7" w:rsidRPr="008E6A89" w:rsidTr="003123F7">
        <w:tc>
          <w:tcPr>
            <w:tcW w:w="505" w:type="pct"/>
          </w:tcPr>
          <w:p w:rsidR="00150CF7" w:rsidRPr="008E6A89" w:rsidRDefault="00E6267C" w:rsidP="00150C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3.2.B8</w:t>
            </w:r>
          </w:p>
        </w:tc>
        <w:tc>
          <w:tcPr>
            <w:tcW w:w="1935" w:type="pct"/>
          </w:tcPr>
          <w:p w:rsidR="00150CF7" w:rsidRPr="008E6A89" w:rsidRDefault="00150CF7" w:rsidP="00150CF7">
            <w:pPr>
              <w:spacing w:after="120" w:line="240" w:lineRule="auto"/>
            </w:pPr>
            <w:r w:rsidRPr="008E6A89">
              <w:t>Do roku 2018/2019 alespoň 1x přímo v regionu absolvují pedagogové ZŠ/pracovníci neziskových a ostatních organizací školení k přípravě žáků na celostátní soutěže v oblasti čtenářské gramotnosti, výuky cizích jazyků a kulturního povědomí a vyjádření žáků (olympiády z ČJ, Aj atd., Mladý Demosthenes apod.)</w:t>
            </w:r>
          </w:p>
        </w:tc>
        <w:tc>
          <w:tcPr>
            <w:tcW w:w="460" w:type="pct"/>
          </w:tcPr>
          <w:p w:rsidR="00150CF7" w:rsidRPr="008E6A89" w:rsidRDefault="00E6267C" w:rsidP="00150C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3.2.B8</w:t>
            </w:r>
          </w:p>
        </w:tc>
        <w:tc>
          <w:tcPr>
            <w:tcW w:w="2100" w:type="pct"/>
          </w:tcPr>
          <w:p w:rsidR="00D45D69" w:rsidRPr="008E6A89" w:rsidRDefault="00D45D69" w:rsidP="00D45D69">
            <w:pPr>
              <w:spacing w:line="240" w:lineRule="auto"/>
            </w:pPr>
            <w:r w:rsidRPr="008E6A89">
              <w:t>X subjektů absolvovalo školení k přípravě žáků na celostátní soutěže v oblasti čtenářské gramotnosti, výuky cizích jazyků a kulturního povědomí a vyjádření žáků</w:t>
            </w:r>
          </w:p>
          <w:p w:rsidR="00150CF7" w:rsidRPr="008E6A89" w:rsidRDefault="00D45D69" w:rsidP="00D45D69">
            <w:pPr>
              <w:spacing w:before="0" w:after="120" w:line="240" w:lineRule="auto"/>
            </w:pPr>
            <w:r w:rsidRPr="008E6A89">
              <w:t>X učitelů/pracovníků absolvovalo školení k přípravě žáků na celostátní soutěže v oblasti čtenářské gramotnosti, výuky cizích jazyků a kulturního povědomí a vyjádření žáků</w:t>
            </w:r>
          </w:p>
        </w:tc>
      </w:tr>
      <w:tr w:rsidR="00150CF7" w:rsidRPr="008E6A89" w:rsidTr="003123F7">
        <w:tc>
          <w:tcPr>
            <w:tcW w:w="5000" w:type="pct"/>
            <w:gridSpan w:val="4"/>
            <w:shd w:val="clear" w:color="auto" w:fill="D9D9D9" w:themeFill="background1" w:themeFillShade="D9"/>
          </w:tcPr>
          <w:p w:rsidR="00150CF7" w:rsidRPr="008E6A89" w:rsidRDefault="00150CF7" w:rsidP="00150C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lastRenderedPageBreak/>
              <w:t>PRIORITA 3.</w:t>
            </w:r>
            <w:r w:rsidR="009F56CD" w:rsidRPr="008E6A89">
              <w:rPr>
                <w:b/>
              </w:rPr>
              <w:t>2</w:t>
            </w:r>
            <w:r w:rsidRPr="008E6A89">
              <w:rPr>
                <w:b/>
              </w:rPr>
              <w:t>.C</w:t>
            </w:r>
          </w:p>
          <w:p w:rsidR="00150CF7" w:rsidRPr="008E6A89" w:rsidRDefault="00B130E9" w:rsidP="00855A49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Základní školy</w:t>
            </w:r>
            <w:r w:rsidR="00150CF7" w:rsidRPr="008E6A89">
              <w:rPr>
                <w:b/>
              </w:rPr>
              <w:t xml:space="preserve"> spolupracují s rodiči, neziskovými a ostatními organizacemi při organizaci a realizaci aktivit na podporu čtenářské </w:t>
            </w:r>
            <w:r w:rsidR="00855A49" w:rsidRPr="008E6A89">
              <w:rPr>
                <w:b/>
              </w:rPr>
              <w:t xml:space="preserve">a jazykové </w:t>
            </w:r>
            <w:r w:rsidR="00150CF7" w:rsidRPr="008E6A89">
              <w:rPr>
                <w:b/>
              </w:rPr>
              <w:t>gramotnosti a na podporu rozvoje kulturního povědomí a vyjádření žáků v rámci i nad rámec výuky i v mimoškolních a volnočasových aktivitách</w:t>
            </w:r>
          </w:p>
        </w:tc>
      </w:tr>
      <w:tr w:rsidR="00150CF7" w:rsidRPr="008E6A89" w:rsidTr="003123F7">
        <w:tc>
          <w:tcPr>
            <w:tcW w:w="5000" w:type="pct"/>
            <w:gridSpan w:val="4"/>
            <w:shd w:val="clear" w:color="auto" w:fill="auto"/>
          </w:tcPr>
          <w:p w:rsidR="00150CF7" w:rsidRPr="008E6A89" w:rsidRDefault="00150CF7" w:rsidP="00150CF7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STRATEGIE</w:t>
            </w:r>
          </w:p>
          <w:p w:rsidR="00150CF7" w:rsidRPr="008E6A89" w:rsidRDefault="00855A49" w:rsidP="00607B5D">
            <w:pPr>
              <w:spacing w:after="120" w:line="240" w:lineRule="auto"/>
            </w:pPr>
            <w:r w:rsidRPr="008E6A89">
              <w:t>Z</w:t>
            </w:r>
            <w:r w:rsidR="00150CF7" w:rsidRPr="008E6A89">
              <w:t>Š ve spolupráci s NNO a ostatními organizacemi konkretizují své představy o podpoře čtenářské gramotnosti, výuky cizího jazyka v </w:t>
            </w:r>
            <w:r w:rsidR="00607B5D" w:rsidRPr="008E6A89">
              <w:t>Z</w:t>
            </w:r>
            <w:r w:rsidR="00150CF7" w:rsidRPr="008E6A89">
              <w:t xml:space="preserve">Š a </w:t>
            </w:r>
            <w:r w:rsidR="00607B5D" w:rsidRPr="008E6A89">
              <w:t xml:space="preserve">o podoře </w:t>
            </w:r>
            <w:r w:rsidR="00150CF7" w:rsidRPr="008E6A89">
              <w:t>rozvoje kulturního povědomí a vyjádření žáků, definují své požadavky na realizaci dílčích aktivit a ve spolupráci se zřizovateli či samostatně s jejich souhlasem podají projektové žádosti do IROP a dalších dotačních programů.</w:t>
            </w:r>
          </w:p>
        </w:tc>
      </w:tr>
      <w:tr w:rsidR="00150CF7" w:rsidRPr="008E6A89" w:rsidTr="003123F7">
        <w:tc>
          <w:tcPr>
            <w:tcW w:w="2440" w:type="pct"/>
            <w:gridSpan w:val="2"/>
            <w:shd w:val="clear" w:color="auto" w:fill="F2F2F2" w:themeFill="background1" w:themeFillShade="F2"/>
          </w:tcPr>
          <w:p w:rsidR="00150CF7" w:rsidRPr="008E6A89" w:rsidRDefault="00150CF7" w:rsidP="00150CF7">
            <w:pPr>
              <w:spacing w:after="120" w:line="240" w:lineRule="auto"/>
              <w:rPr>
                <w:b/>
              </w:rPr>
            </w:pPr>
            <w:r w:rsidRPr="008E6A89">
              <w:rPr>
                <w:b/>
              </w:rPr>
              <w:t>SPECIFICKÝ CÍL</w:t>
            </w:r>
          </w:p>
        </w:tc>
        <w:tc>
          <w:tcPr>
            <w:tcW w:w="2560" w:type="pct"/>
            <w:gridSpan w:val="2"/>
            <w:shd w:val="clear" w:color="auto" w:fill="F2F2F2" w:themeFill="background1" w:themeFillShade="F2"/>
          </w:tcPr>
          <w:p w:rsidR="00150CF7" w:rsidRPr="008E6A89" w:rsidRDefault="00150CF7" w:rsidP="00150CF7">
            <w:pPr>
              <w:spacing w:after="120" w:line="240" w:lineRule="auto"/>
              <w:rPr>
                <w:b/>
              </w:rPr>
            </w:pPr>
            <w:r w:rsidRPr="008E6A89">
              <w:rPr>
                <w:b/>
              </w:rPr>
              <w:t xml:space="preserve">INDIKÁTOR </w:t>
            </w:r>
          </w:p>
        </w:tc>
      </w:tr>
      <w:tr w:rsidR="008D041B" w:rsidRPr="008E6A89" w:rsidTr="003123F7">
        <w:tc>
          <w:tcPr>
            <w:tcW w:w="505" w:type="pct"/>
          </w:tcPr>
          <w:p w:rsidR="008D041B" w:rsidRPr="008E6A89" w:rsidRDefault="008D041B" w:rsidP="008D041B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3.2.C1</w:t>
            </w:r>
          </w:p>
        </w:tc>
        <w:tc>
          <w:tcPr>
            <w:tcW w:w="1935" w:type="pct"/>
          </w:tcPr>
          <w:p w:rsidR="008D041B" w:rsidRPr="008E6A89" w:rsidRDefault="008D041B" w:rsidP="00BA36BE">
            <w:pPr>
              <w:spacing w:after="120" w:line="240" w:lineRule="auto"/>
            </w:pPr>
            <w:r w:rsidRPr="008E6A89">
              <w:t xml:space="preserve">Od roku 2017/2018 budou ve školách/NNO a ostatních organizacích alespoň </w:t>
            </w:r>
            <w:r w:rsidR="00BA36BE" w:rsidRPr="008E6A89">
              <w:t>2</w:t>
            </w:r>
            <w:r w:rsidRPr="008E6A89">
              <w:t xml:space="preserve">x měsíčně probíhat aktivity na podporu čtenářské gramotnosti (v rámci výuky či nad rámce výuky) </w:t>
            </w:r>
            <w:r w:rsidR="00BA36BE" w:rsidRPr="008E6A89">
              <w:t>(exkurze, autorská čtení, besedy se spisovateli apod.), z toho alespoň 1x za 2 měsíce půjde o aktivitu se zapojením rodičů</w:t>
            </w:r>
            <w:r w:rsidRPr="008E6A89">
              <w:t>.</w:t>
            </w:r>
          </w:p>
        </w:tc>
        <w:tc>
          <w:tcPr>
            <w:tcW w:w="460" w:type="pct"/>
          </w:tcPr>
          <w:p w:rsidR="008D041B" w:rsidRPr="008E6A89" w:rsidRDefault="008D041B" w:rsidP="008D041B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3.2.C1</w:t>
            </w:r>
          </w:p>
        </w:tc>
        <w:tc>
          <w:tcPr>
            <w:tcW w:w="2100" w:type="pct"/>
          </w:tcPr>
          <w:p w:rsidR="008D041B" w:rsidRPr="008E6A89" w:rsidRDefault="008D041B" w:rsidP="008D041B">
            <w:pPr>
              <w:spacing w:line="240" w:lineRule="auto"/>
            </w:pPr>
            <w:r w:rsidRPr="008E6A89">
              <w:t>X subjektů realizujících aktivity na podporu čtenářské gramotnosti</w:t>
            </w:r>
          </w:p>
          <w:p w:rsidR="008D041B" w:rsidRPr="008E6A89" w:rsidRDefault="008D041B" w:rsidP="008D041B">
            <w:pPr>
              <w:spacing w:before="0" w:line="240" w:lineRule="auto"/>
            </w:pPr>
            <w:r w:rsidRPr="008E6A89">
              <w:t>X aktivit na podporu čtenářské gramotnosti</w:t>
            </w:r>
          </w:p>
          <w:p w:rsidR="008D041B" w:rsidRPr="008E6A89" w:rsidRDefault="008D041B" w:rsidP="008D041B">
            <w:pPr>
              <w:spacing w:before="0" w:line="240" w:lineRule="auto"/>
            </w:pPr>
            <w:r w:rsidRPr="008E6A89">
              <w:t>X subjektů zapojilo do těchto aktivit rodiče</w:t>
            </w:r>
          </w:p>
          <w:p w:rsidR="008D041B" w:rsidRPr="008E6A89" w:rsidRDefault="008D041B" w:rsidP="008D041B">
            <w:pPr>
              <w:spacing w:before="0" w:after="120" w:line="240" w:lineRule="auto"/>
            </w:pPr>
            <w:r w:rsidRPr="008E6A89">
              <w:t>X zapojených rodičů</w:t>
            </w:r>
          </w:p>
        </w:tc>
      </w:tr>
      <w:tr w:rsidR="008D041B" w:rsidRPr="008E6A89" w:rsidTr="003123F7">
        <w:tc>
          <w:tcPr>
            <w:tcW w:w="505" w:type="pct"/>
          </w:tcPr>
          <w:p w:rsidR="008D041B" w:rsidRPr="008E6A89" w:rsidRDefault="008D041B" w:rsidP="008D041B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3.2.C2</w:t>
            </w:r>
          </w:p>
        </w:tc>
        <w:tc>
          <w:tcPr>
            <w:tcW w:w="1935" w:type="pct"/>
          </w:tcPr>
          <w:p w:rsidR="008D041B" w:rsidRPr="008E6A89" w:rsidRDefault="008D041B" w:rsidP="00D01BDF">
            <w:pPr>
              <w:spacing w:after="120" w:line="240" w:lineRule="auto"/>
            </w:pPr>
            <w:r w:rsidRPr="008E6A89">
              <w:t xml:space="preserve">Od roku 2018/2019 budou </w:t>
            </w:r>
            <w:r w:rsidR="00D01BDF" w:rsidRPr="008E6A89">
              <w:t>Z</w:t>
            </w:r>
            <w:r w:rsidRPr="008E6A89">
              <w:t>Š/NNO a ostatní organizace spolupracovat, tam, kde je to možné, s rodilými mluvčími při výuce cizích jazyků, a to jak při výuce pedagogů, tak při výuce dětí.</w:t>
            </w:r>
          </w:p>
        </w:tc>
        <w:tc>
          <w:tcPr>
            <w:tcW w:w="460" w:type="pct"/>
          </w:tcPr>
          <w:p w:rsidR="008D041B" w:rsidRPr="008E6A89" w:rsidRDefault="008D041B" w:rsidP="008D041B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3.2.C2</w:t>
            </w:r>
          </w:p>
        </w:tc>
        <w:tc>
          <w:tcPr>
            <w:tcW w:w="2100" w:type="pct"/>
          </w:tcPr>
          <w:p w:rsidR="008D041B" w:rsidRPr="008E6A89" w:rsidRDefault="008D041B" w:rsidP="008D041B">
            <w:pPr>
              <w:spacing w:line="240" w:lineRule="auto"/>
            </w:pPr>
            <w:r w:rsidRPr="008E6A89">
              <w:t>X rodilých mluvčích spolupracujících s</w:t>
            </w:r>
            <w:r w:rsidR="00D01BDF" w:rsidRPr="008E6A89">
              <w:t>e Z</w:t>
            </w:r>
            <w:r w:rsidRPr="008E6A89">
              <w:t>Š/NNO a ostatními organizacemi</w:t>
            </w:r>
          </w:p>
          <w:p w:rsidR="008D041B" w:rsidRPr="008E6A89" w:rsidRDefault="008D041B" w:rsidP="008D041B">
            <w:pPr>
              <w:spacing w:before="0" w:line="240" w:lineRule="auto"/>
            </w:pPr>
            <w:r w:rsidRPr="008E6A89">
              <w:t xml:space="preserve">X </w:t>
            </w:r>
            <w:r w:rsidR="00D01BDF" w:rsidRPr="008E6A89">
              <w:t>Z</w:t>
            </w:r>
            <w:r w:rsidRPr="008E6A89">
              <w:t>Š/NNO a ostatními organizacemi spolupracujících s rodilými mluvčími</w:t>
            </w:r>
          </w:p>
          <w:p w:rsidR="008D041B" w:rsidRPr="008E6A89" w:rsidRDefault="008D041B" w:rsidP="008D041B">
            <w:pPr>
              <w:spacing w:before="0" w:line="240" w:lineRule="auto"/>
            </w:pPr>
            <w:r w:rsidRPr="008E6A89">
              <w:t>X dětí je vzděláváno rodilým mluvčím</w:t>
            </w:r>
          </w:p>
          <w:p w:rsidR="008D041B" w:rsidRPr="008E6A89" w:rsidRDefault="008D041B" w:rsidP="008D041B">
            <w:pPr>
              <w:spacing w:before="0" w:after="120" w:line="240" w:lineRule="auto"/>
            </w:pPr>
            <w:r w:rsidRPr="008E6A89">
              <w:t>X pedagogů je vzděláváno rodilým mluvčím</w:t>
            </w:r>
          </w:p>
        </w:tc>
      </w:tr>
      <w:tr w:rsidR="008D041B" w:rsidRPr="008E6A89" w:rsidTr="003123F7">
        <w:tc>
          <w:tcPr>
            <w:tcW w:w="505" w:type="pct"/>
          </w:tcPr>
          <w:p w:rsidR="008D041B" w:rsidRPr="008E6A89" w:rsidRDefault="008D041B" w:rsidP="008D041B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3.2.C3</w:t>
            </w:r>
          </w:p>
        </w:tc>
        <w:tc>
          <w:tcPr>
            <w:tcW w:w="1935" w:type="pct"/>
          </w:tcPr>
          <w:p w:rsidR="008D041B" w:rsidRPr="008E6A89" w:rsidRDefault="008D041B" w:rsidP="00D01BDF">
            <w:pPr>
              <w:spacing w:after="120" w:line="240" w:lineRule="auto"/>
            </w:pPr>
            <w:r w:rsidRPr="008E6A89">
              <w:t xml:space="preserve">Od roku 2017/2018 budou </w:t>
            </w:r>
            <w:r w:rsidR="00D01BDF" w:rsidRPr="008E6A89">
              <w:t>Z</w:t>
            </w:r>
            <w:r w:rsidRPr="008E6A89">
              <w:t xml:space="preserve">Š/NNO a ostatní spolupracující organizace využívat k podpoře kulturního uvědomění a vyjádření dětí programů, kulturních akcí a aktivit nabízených ostatními </w:t>
            </w:r>
            <w:r w:rsidR="00D01BDF" w:rsidRPr="008E6A89">
              <w:t>Z</w:t>
            </w:r>
            <w:r w:rsidRPr="008E6A89">
              <w:t>Š/NNO a ostatní</w:t>
            </w:r>
            <w:r w:rsidR="009F4A63" w:rsidRPr="008E6A89">
              <w:t>mi spolupracujícími organizacemi v regionu i těsném sousedství.</w:t>
            </w:r>
          </w:p>
        </w:tc>
        <w:tc>
          <w:tcPr>
            <w:tcW w:w="460" w:type="pct"/>
          </w:tcPr>
          <w:p w:rsidR="008D041B" w:rsidRPr="008E6A89" w:rsidRDefault="008D041B" w:rsidP="008D041B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3.2.C3</w:t>
            </w:r>
          </w:p>
        </w:tc>
        <w:tc>
          <w:tcPr>
            <w:tcW w:w="2100" w:type="pct"/>
          </w:tcPr>
          <w:p w:rsidR="008D041B" w:rsidRPr="008E6A89" w:rsidRDefault="008D041B" w:rsidP="008D041B">
            <w:pPr>
              <w:spacing w:line="240" w:lineRule="auto"/>
            </w:pPr>
            <w:r w:rsidRPr="008E6A89">
              <w:t>X využitých programů</w:t>
            </w:r>
          </w:p>
          <w:p w:rsidR="008D041B" w:rsidRPr="008E6A89" w:rsidRDefault="008D041B" w:rsidP="008D041B">
            <w:pPr>
              <w:spacing w:before="0" w:line="240" w:lineRule="auto"/>
            </w:pPr>
            <w:r w:rsidRPr="008E6A89">
              <w:t>X dětí, které se zúčastnily regionálních programů</w:t>
            </w:r>
          </w:p>
          <w:p w:rsidR="008D041B" w:rsidRPr="008E6A89" w:rsidRDefault="008D041B" w:rsidP="00D01BDF">
            <w:pPr>
              <w:spacing w:before="0" w:after="120" w:line="240" w:lineRule="auto"/>
            </w:pPr>
            <w:r w:rsidRPr="008E6A89">
              <w:t xml:space="preserve">X </w:t>
            </w:r>
            <w:r w:rsidR="00D01BDF" w:rsidRPr="008E6A89">
              <w:t>Z</w:t>
            </w:r>
            <w:r w:rsidRPr="008E6A89">
              <w:t>Š/NNO a ostatních organizací, které využily program jiné organizace</w:t>
            </w:r>
          </w:p>
        </w:tc>
      </w:tr>
      <w:tr w:rsidR="008D041B" w:rsidRPr="008E6A89" w:rsidTr="003123F7">
        <w:tc>
          <w:tcPr>
            <w:tcW w:w="505" w:type="pct"/>
          </w:tcPr>
          <w:p w:rsidR="008D041B" w:rsidRPr="008E6A89" w:rsidRDefault="008D041B" w:rsidP="008D041B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3.2.C4</w:t>
            </w:r>
          </w:p>
        </w:tc>
        <w:tc>
          <w:tcPr>
            <w:tcW w:w="1935" w:type="pct"/>
          </w:tcPr>
          <w:p w:rsidR="008D041B" w:rsidRPr="008E6A89" w:rsidRDefault="008D041B" w:rsidP="0003694F">
            <w:pPr>
              <w:spacing w:after="120" w:line="240" w:lineRule="auto"/>
            </w:pPr>
            <w:r w:rsidRPr="008E6A89">
              <w:t xml:space="preserve">Do roku 2018/2019 budou </w:t>
            </w:r>
            <w:r w:rsidR="0003694F" w:rsidRPr="008E6A89">
              <w:t>ZŠ</w:t>
            </w:r>
            <w:r w:rsidRPr="008E6A89">
              <w:t xml:space="preserve">/NNO a ostatní organizace ve spolupráci s aktivními rodiči, NNO a ostatními spolupracujícími organizacemi nabízet aktivity nad rámec výuky (kroužky čtenářské gramotnosti, </w:t>
            </w:r>
            <w:r w:rsidR="009C0809" w:rsidRPr="008E6A89">
              <w:t xml:space="preserve">divadelní kroužky, recitační kroužky, </w:t>
            </w:r>
            <w:r w:rsidRPr="008E6A89">
              <w:t>kroužky výuky cizího jazyka a kroužky na podporu kulturního povědomí a vyjádření dětí).</w:t>
            </w:r>
          </w:p>
        </w:tc>
        <w:tc>
          <w:tcPr>
            <w:tcW w:w="460" w:type="pct"/>
          </w:tcPr>
          <w:p w:rsidR="008D041B" w:rsidRPr="008E6A89" w:rsidRDefault="008D041B" w:rsidP="008D041B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3.2.C4</w:t>
            </w:r>
          </w:p>
        </w:tc>
        <w:tc>
          <w:tcPr>
            <w:tcW w:w="2100" w:type="pct"/>
          </w:tcPr>
          <w:p w:rsidR="008D041B" w:rsidRPr="008E6A89" w:rsidRDefault="008D041B" w:rsidP="008D041B">
            <w:pPr>
              <w:spacing w:line="240" w:lineRule="auto"/>
            </w:pPr>
            <w:r w:rsidRPr="008E6A89">
              <w:t>X aktivit nad rámec výuky</w:t>
            </w:r>
          </w:p>
          <w:p w:rsidR="008D041B" w:rsidRPr="008E6A89" w:rsidRDefault="008D041B" w:rsidP="0003694F">
            <w:pPr>
              <w:spacing w:before="0" w:after="120" w:line="240" w:lineRule="auto"/>
            </w:pPr>
            <w:r w:rsidRPr="008E6A89">
              <w:t xml:space="preserve">X zapojených </w:t>
            </w:r>
            <w:r w:rsidR="0003694F" w:rsidRPr="008E6A89">
              <w:t>Z</w:t>
            </w:r>
            <w:r w:rsidRPr="008E6A89">
              <w:t>Š/NNO/rodičů</w:t>
            </w:r>
          </w:p>
        </w:tc>
      </w:tr>
      <w:tr w:rsidR="008D041B" w:rsidRPr="008E6A89" w:rsidTr="003123F7">
        <w:tc>
          <w:tcPr>
            <w:tcW w:w="505" w:type="pct"/>
          </w:tcPr>
          <w:p w:rsidR="008D041B" w:rsidRPr="008E6A89" w:rsidRDefault="008D041B" w:rsidP="008D041B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lastRenderedPageBreak/>
              <w:t>3.2.C5</w:t>
            </w:r>
          </w:p>
        </w:tc>
        <w:tc>
          <w:tcPr>
            <w:tcW w:w="1935" w:type="pct"/>
          </w:tcPr>
          <w:p w:rsidR="008D041B" w:rsidRPr="008E6A89" w:rsidRDefault="008D041B" w:rsidP="00214691">
            <w:pPr>
              <w:spacing w:after="120" w:line="240" w:lineRule="auto"/>
              <w:rPr>
                <w:color w:val="808080" w:themeColor="background1" w:themeShade="80"/>
                <w:szCs w:val="20"/>
              </w:rPr>
            </w:pPr>
            <w:r w:rsidRPr="008E6A89">
              <w:rPr>
                <w:color w:val="808080" w:themeColor="background1" w:themeShade="80"/>
                <w:szCs w:val="20"/>
              </w:rPr>
              <w:t xml:space="preserve">Do roku 2018/2019 uskuteční alespoň jedna </w:t>
            </w:r>
            <w:r w:rsidR="00214691" w:rsidRPr="008E6A89">
              <w:rPr>
                <w:color w:val="808080" w:themeColor="background1" w:themeShade="80"/>
                <w:szCs w:val="20"/>
              </w:rPr>
              <w:t>Z</w:t>
            </w:r>
            <w:r w:rsidRPr="008E6A89">
              <w:rPr>
                <w:color w:val="808080" w:themeColor="background1" w:themeShade="80"/>
                <w:szCs w:val="20"/>
              </w:rPr>
              <w:t xml:space="preserve">Š ve spolupráci s regionálními NNO a ostatními organizacemi pilotní projekt zaměřený na přeshraniční spolupráci v oblasti čtenářské gramotnosti, </w:t>
            </w:r>
            <w:r w:rsidR="00214691" w:rsidRPr="008E6A89">
              <w:rPr>
                <w:color w:val="808080" w:themeColor="background1" w:themeShade="80"/>
                <w:szCs w:val="20"/>
              </w:rPr>
              <w:t>výuky</w:t>
            </w:r>
            <w:r w:rsidRPr="008E6A89">
              <w:rPr>
                <w:color w:val="808080" w:themeColor="background1" w:themeShade="80"/>
                <w:szCs w:val="20"/>
              </w:rPr>
              <w:t xml:space="preserve"> cizího jazyka a rozvoj</w:t>
            </w:r>
            <w:r w:rsidR="00214691" w:rsidRPr="008E6A89">
              <w:rPr>
                <w:color w:val="808080" w:themeColor="background1" w:themeShade="80"/>
                <w:szCs w:val="20"/>
              </w:rPr>
              <w:t>e</w:t>
            </w:r>
            <w:r w:rsidRPr="008E6A89">
              <w:rPr>
                <w:color w:val="808080" w:themeColor="background1" w:themeShade="80"/>
                <w:szCs w:val="20"/>
              </w:rPr>
              <w:t xml:space="preserve"> kulturního povědomí a uvědomění si dětí (příměstský výměnný tábor, sportovní utkání apod.)</w:t>
            </w:r>
          </w:p>
        </w:tc>
        <w:tc>
          <w:tcPr>
            <w:tcW w:w="460" w:type="pct"/>
          </w:tcPr>
          <w:p w:rsidR="008D041B" w:rsidRPr="008E6A89" w:rsidRDefault="008D041B" w:rsidP="008D041B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3.2.C5</w:t>
            </w:r>
          </w:p>
        </w:tc>
        <w:tc>
          <w:tcPr>
            <w:tcW w:w="2100" w:type="pct"/>
          </w:tcPr>
          <w:p w:rsidR="008D041B" w:rsidRPr="008E6A89" w:rsidRDefault="008D041B" w:rsidP="008D041B">
            <w:pPr>
              <w:spacing w:line="240" w:lineRule="auto"/>
            </w:pPr>
            <w:r w:rsidRPr="008E6A89">
              <w:t>X pilotních projektů přeshraniční spolupráce</w:t>
            </w:r>
          </w:p>
          <w:p w:rsidR="008D041B" w:rsidRPr="008E6A89" w:rsidRDefault="008D041B" w:rsidP="008D041B">
            <w:pPr>
              <w:spacing w:before="0" w:line="240" w:lineRule="auto"/>
            </w:pPr>
            <w:r w:rsidRPr="008E6A89">
              <w:t>X spolupracujících subjektů</w:t>
            </w:r>
          </w:p>
          <w:p w:rsidR="008D041B" w:rsidRPr="008E6A89" w:rsidRDefault="008D041B" w:rsidP="008D041B">
            <w:pPr>
              <w:spacing w:before="0" w:after="120" w:line="240" w:lineRule="auto"/>
            </w:pPr>
            <w:r w:rsidRPr="008E6A89">
              <w:t>X dětí, které se zúčastnily pilotního projektu</w:t>
            </w:r>
          </w:p>
        </w:tc>
      </w:tr>
      <w:tr w:rsidR="00C55501" w:rsidRPr="008E6A89" w:rsidTr="003123F7">
        <w:tc>
          <w:tcPr>
            <w:tcW w:w="505" w:type="pct"/>
          </w:tcPr>
          <w:p w:rsidR="00C55501" w:rsidRPr="008E6A89" w:rsidRDefault="00C55501" w:rsidP="00C55501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3.2.C6</w:t>
            </w:r>
          </w:p>
        </w:tc>
        <w:tc>
          <w:tcPr>
            <w:tcW w:w="1935" w:type="pct"/>
          </w:tcPr>
          <w:p w:rsidR="00C55501" w:rsidRPr="008E6A89" w:rsidRDefault="00C55501" w:rsidP="00C55501">
            <w:pPr>
              <w:spacing w:after="120" w:line="240" w:lineRule="auto"/>
              <w:rPr>
                <w:color w:val="808080" w:themeColor="background1" w:themeShade="80"/>
                <w:szCs w:val="20"/>
              </w:rPr>
            </w:pPr>
            <w:r w:rsidRPr="008E6A89">
              <w:rPr>
                <w:color w:val="808080" w:themeColor="background1" w:themeShade="80"/>
                <w:szCs w:val="20"/>
              </w:rPr>
              <w:t>Do roku 2018/2019 uskuteční alespoň jedna ZŠ ve spolupráci se ZUŠ Podbořany a s regionálními NNO a ostatními organizacemi pilotní projekt zaměřený na rozvoj kulturního povědomí a vyjádření dětí.</w:t>
            </w:r>
          </w:p>
        </w:tc>
        <w:tc>
          <w:tcPr>
            <w:tcW w:w="460" w:type="pct"/>
          </w:tcPr>
          <w:p w:rsidR="00C55501" w:rsidRPr="008E6A89" w:rsidRDefault="00C55501" w:rsidP="00C55501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3.2.C6</w:t>
            </w:r>
          </w:p>
        </w:tc>
        <w:tc>
          <w:tcPr>
            <w:tcW w:w="2100" w:type="pct"/>
          </w:tcPr>
          <w:p w:rsidR="00C55501" w:rsidRPr="008E6A89" w:rsidRDefault="00C55501" w:rsidP="00C55501">
            <w:pPr>
              <w:spacing w:line="240" w:lineRule="auto"/>
            </w:pPr>
            <w:r w:rsidRPr="008E6A89">
              <w:t>X pilotních projektů přeshraniční spolupráce</w:t>
            </w:r>
          </w:p>
          <w:p w:rsidR="00C55501" w:rsidRPr="008E6A89" w:rsidRDefault="00C55501" w:rsidP="00C55501">
            <w:pPr>
              <w:spacing w:before="0" w:line="240" w:lineRule="auto"/>
            </w:pPr>
            <w:r w:rsidRPr="008E6A89">
              <w:t>X spolupracujících subjektů</w:t>
            </w:r>
          </w:p>
          <w:p w:rsidR="00C55501" w:rsidRPr="008E6A89" w:rsidRDefault="00C55501" w:rsidP="00C55501">
            <w:pPr>
              <w:spacing w:before="0" w:after="120" w:line="240" w:lineRule="auto"/>
            </w:pPr>
            <w:r w:rsidRPr="008E6A89">
              <w:t>X dětí, které se zúčastnily pilotního projektu</w:t>
            </w:r>
          </w:p>
        </w:tc>
      </w:tr>
      <w:tr w:rsidR="00C55501" w:rsidRPr="008E6A89" w:rsidTr="003123F7">
        <w:tc>
          <w:tcPr>
            <w:tcW w:w="505" w:type="pct"/>
          </w:tcPr>
          <w:p w:rsidR="00C55501" w:rsidRPr="008E6A89" w:rsidRDefault="00C55501" w:rsidP="00C55501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3.2.C7</w:t>
            </w:r>
          </w:p>
        </w:tc>
        <w:tc>
          <w:tcPr>
            <w:tcW w:w="1935" w:type="pct"/>
          </w:tcPr>
          <w:p w:rsidR="00C55501" w:rsidRPr="008E6A89" w:rsidRDefault="00C55501" w:rsidP="00C55501">
            <w:pPr>
              <w:spacing w:line="240" w:lineRule="auto"/>
              <w:rPr>
                <w:color w:val="808080" w:themeColor="background1" w:themeShade="80"/>
                <w:szCs w:val="20"/>
              </w:rPr>
            </w:pPr>
            <w:r w:rsidRPr="008E6A89">
              <w:rPr>
                <w:color w:val="808080" w:themeColor="background1" w:themeShade="80"/>
                <w:szCs w:val="20"/>
              </w:rPr>
              <w:t>Do roku 2018/2019 budou na všech školách v regionu probíhat čtenářské dílny.</w:t>
            </w:r>
          </w:p>
        </w:tc>
        <w:tc>
          <w:tcPr>
            <w:tcW w:w="460" w:type="pct"/>
          </w:tcPr>
          <w:p w:rsidR="00C55501" w:rsidRPr="008E6A89" w:rsidRDefault="00C55501" w:rsidP="00C55501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3.2.C7</w:t>
            </w:r>
          </w:p>
        </w:tc>
        <w:tc>
          <w:tcPr>
            <w:tcW w:w="2100" w:type="pct"/>
          </w:tcPr>
          <w:p w:rsidR="00C55501" w:rsidRPr="008E6A89" w:rsidRDefault="00C55501" w:rsidP="00C55501">
            <w:pPr>
              <w:spacing w:line="240" w:lineRule="auto"/>
            </w:pPr>
            <w:r w:rsidRPr="008E6A89">
              <w:t>X škol realizuje čtenářské dílny</w:t>
            </w:r>
          </w:p>
          <w:p w:rsidR="00C55501" w:rsidRPr="008E6A89" w:rsidRDefault="00C55501" w:rsidP="00C55501">
            <w:pPr>
              <w:spacing w:before="0" w:after="120" w:line="240" w:lineRule="auto"/>
            </w:pPr>
            <w:r w:rsidRPr="008E6A89">
              <w:t>X dětí se účastní čtenářských dílen</w:t>
            </w:r>
          </w:p>
        </w:tc>
      </w:tr>
      <w:tr w:rsidR="00C55501" w:rsidRPr="008E6A89" w:rsidTr="003123F7">
        <w:tc>
          <w:tcPr>
            <w:tcW w:w="505" w:type="pct"/>
          </w:tcPr>
          <w:p w:rsidR="00C55501" w:rsidRPr="008E6A89" w:rsidRDefault="00C55501" w:rsidP="00C55501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3.2.C8</w:t>
            </w:r>
          </w:p>
        </w:tc>
        <w:tc>
          <w:tcPr>
            <w:tcW w:w="1935" w:type="pct"/>
          </w:tcPr>
          <w:p w:rsidR="00C55501" w:rsidRPr="008E6A89" w:rsidRDefault="00C55501" w:rsidP="00C55501">
            <w:pPr>
              <w:spacing w:after="120" w:line="240" w:lineRule="auto"/>
              <w:rPr>
                <w:color w:val="808080" w:themeColor="background1" w:themeShade="80"/>
                <w:szCs w:val="20"/>
              </w:rPr>
            </w:pPr>
            <w:r w:rsidRPr="008E6A89">
              <w:rPr>
                <w:color w:val="808080" w:themeColor="background1" w:themeShade="80"/>
                <w:szCs w:val="20"/>
              </w:rPr>
              <w:t>Do roku 2018/2019 zrealizují alespoň některé ZŠ ve spolupráci s NNO/ostatními organizacemi exkurzi, výměnný pobyt či hospitaci ve škole, která žákům umožňuje věnovat se některým velmi netradičním způsobům zvyšování čtenářské a jazykové gramotnosti a kulturního povědomí a vyjádření (školní rozhlas, televize …)</w:t>
            </w:r>
          </w:p>
        </w:tc>
        <w:tc>
          <w:tcPr>
            <w:tcW w:w="460" w:type="pct"/>
          </w:tcPr>
          <w:p w:rsidR="00C55501" w:rsidRPr="008E6A89" w:rsidRDefault="00C55501" w:rsidP="00C55501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3.2.C8</w:t>
            </w:r>
          </w:p>
        </w:tc>
        <w:tc>
          <w:tcPr>
            <w:tcW w:w="2100" w:type="pct"/>
          </w:tcPr>
          <w:p w:rsidR="00C55501" w:rsidRPr="008E6A89" w:rsidRDefault="00C55501" w:rsidP="00C55501">
            <w:pPr>
              <w:spacing w:line="240" w:lineRule="auto"/>
            </w:pPr>
            <w:r w:rsidRPr="008E6A89">
              <w:t>X škol se zúčastní exkurze, výměnného pobytu, hospitace</w:t>
            </w:r>
          </w:p>
          <w:p w:rsidR="00C55501" w:rsidRPr="008E6A89" w:rsidRDefault="00C55501" w:rsidP="00C55501">
            <w:pPr>
              <w:spacing w:before="0" w:after="120" w:line="240" w:lineRule="auto"/>
            </w:pPr>
            <w:r w:rsidRPr="008E6A89">
              <w:t>X pedagogů se zúčastní exkurze, výměnného pobytu, hospitace</w:t>
            </w:r>
          </w:p>
        </w:tc>
      </w:tr>
      <w:tr w:rsidR="00C55501" w:rsidRPr="008E6A89" w:rsidTr="003123F7">
        <w:tc>
          <w:tcPr>
            <w:tcW w:w="505" w:type="pct"/>
          </w:tcPr>
          <w:p w:rsidR="00C55501" w:rsidRPr="008E6A89" w:rsidRDefault="00C55501" w:rsidP="00C55501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3.2.C9</w:t>
            </w:r>
          </w:p>
        </w:tc>
        <w:tc>
          <w:tcPr>
            <w:tcW w:w="1935" w:type="pct"/>
          </w:tcPr>
          <w:p w:rsidR="00C55501" w:rsidRPr="008E6A89" w:rsidRDefault="00C55501" w:rsidP="00C55501">
            <w:pPr>
              <w:spacing w:after="120" w:line="240" w:lineRule="auto"/>
              <w:rPr>
                <w:color w:val="808080" w:themeColor="background1" w:themeShade="80"/>
                <w:szCs w:val="20"/>
              </w:rPr>
            </w:pPr>
            <w:r w:rsidRPr="008E6A89">
              <w:rPr>
                <w:color w:val="808080" w:themeColor="background1" w:themeShade="80"/>
                <w:szCs w:val="20"/>
              </w:rPr>
              <w:t>Do roku 2018/2019 se ZŠ budou účastnit celostátních soutěží na podporu čtenářské a jazykové gramotnosti a na podporu rozvoje kulturního povědomí a vyjádření žáků (olympiády, Mladý Demosthenes apod.)</w:t>
            </w:r>
          </w:p>
        </w:tc>
        <w:tc>
          <w:tcPr>
            <w:tcW w:w="460" w:type="pct"/>
          </w:tcPr>
          <w:p w:rsidR="00C55501" w:rsidRPr="008E6A89" w:rsidRDefault="00C55501" w:rsidP="00C55501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3.2.C9</w:t>
            </w:r>
          </w:p>
        </w:tc>
        <w:tc>
          <w:tcPr>
            <w:tcW w:w="2100" w:type="pct"/>
          </w:tcPr>
          <w:p w:rsidR="00C55501" w:rsidRPr="008E6A89" w:rsidRDefault="00C55501" w:rsidP="00C55501">
            <w:pPr>
              <w:spacing w:line="240" w:lineRule="auto"/>
            </w:pPr>
            <w:r w:rsidRPr="008E6A89">
              <w:t>X škol se účastní celostátní soutěží</w:t>
            </w:r>
          </w:p>
          <w:p w:rsidR="00C55501" w:rsidRPr="008E6A89" w:rsidRDefault="00C55501" w:rsidP="00C55501">
            <w:pPr>
              <w:spacing w:before="0" w:after="120" w:line="240" w:lineRule="auto"/>
            </w:pPr>
            <w:r w:rsidRPr="008E6A89">
              <w:t>X žáků se účastní celostátní soutěží</w:t>
            </w:r>
          </w:p>
        </w:tc>
      </w:tr>
      <w:tr w:rsidR="00C55501" w:rsidRPr="008E6A89" w:rsidTr="003123F7">
        <w:tc>
          <w:tcPr>
            <w:tcW w:w="505" w:type="pct"/>
          </w:tcPr>
          <w:p w:rsidR="00C55501" w:rsidRPr="008E6A89" w:rsidRDefault="00C55501" w:rsidP="00C55501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3.2.C10</w:t>
            </w:r>
          </w:p>
        </w:tc>
        <w:tc>
          <w:tcPr>
            <w:tcW w:w="1935" w:type="pct"/>
          </w:tcPr>
          <w:p w:rsidR="00C55501" w:rsidRPr="008E6A89" w:rsidRDefault="0060315B" w:rsidP="00FC2A65">
            <w:pPr>
              <w:spacing w:after="120" w:line="240" w:lineRule="auto"/>
              <w:rPr>
                <w:color w:val="808080" w:themeColor="background1" w:themeShade="80"/>
                <w:szCs w:val="20"/>
              </w:rPr>
            </w:pPr>
            <w:r w:rsidRPr="008E6A89">
              <w:rPr>
                <w:color w:val="808080" w:themeColor="background1" w:themeShade="80"/>
                <w:szCs w:val="20"/>
              </w:rPr>
              <w:t>Do roku 2018/2019 budou žáci 3. – 5. tř. 1. st. a žáci 2. st. ZŠ vypracovávat ročníkové práce v oblasti čtenářské gramotnosti, jazykové gramotnosti a kulturního povědomí a vyjádření žáků.</w:t>
            </w:r>
          </w:p>
        </w:tc>
        <w:tc>
          <w:tcPr>
            <w:tcW w:w="460" w:type="pct"/>
          </w:tcPr>
          <w:p w:rsidR="00C55501" w:rsidRPr="008E6A89" w:rsidRDefault="00C55501" w:rsidP="00C55501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3.2.C10</w:t>
            </w:r>
          </w:p>
        </w:tc>
        <w:tc>
          <w:tcPr>
            <w:tcW w:w="2100" w:type="pct"/>
          </w:tcPr>
          <w:p w:rsidR="00C55501" w:rsidRPr="008E6A89" w:rsidRDefault="00BC66F5" w:rsidP="00C55501">
            <w:pPr>
              <w:spacing w:line="240" w:lineRule="auto"/>
            </w:pPr>
            <w:r w:rsidRPr="008E6A89">
              <w:t>X škol zavedlo ročníkové práce</w:t>
            </w:r>
          </w:p>
          <w:p w:rsidR="00BC66F5" w:rsidRPr="008E6A89" w:rsidRDefault="00BC66F5" w:rsidP="00BC66F5">
            <w:pPr>
              <w:spacing w:before="0" w:line="240" w:lineRule="auto"/>
            </w:pPr>
            <w:r w:rsidRPr="008E6A89">
              <w:t>X žáků 1. st. vypracovalo X prací za rok</w:t>
            </w:r>
          </w:p>
          <w:p w:rsidR="00BC66F5" w:rsidRPr="008E6A89" w:rsidRDefault="00BC66F5" w:rsidP="00BC66F5">
            <w:pPr>
              <w:spacing w:before="0" w:after="120" w:line="240" w:lineRule="auto"/>
            </w:pPr>
            <w:r w:rsidRPr="008E6A89">
              <w:t>X žáků 2. st. vypracovalo X prací za rok</w:t>
            </w:r>
          </w:p>
        </w:tc>
      </w:tr>
    </w:tbl>
    <w:p w:rsidR="00CD1117" w:rsidRPr="008E6A89" w:rsidRDefault="00CD1117">
      <w:pPr>
        <w:widowControl/>
        <w:suppressAutoHyphens w:val="0"/>
        <w:autoSpaceDN/>
        <w:spacing w:before="0" w:after="200" w:line="276" w:lineRule="auto"/>
        <w:jc w:val="left"/>
        <w:textAlignment w:val="auto"/>
      </w:pPr>
      <w:r w:rsidRPr="008E6A89">
        <w:br w:type="page"/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098"/>
        <w:gridCol w:w="1095"/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108"/>
      </w:tblGrid>
      <w:tr w:rsidR="003123F7" w:rsidRPr="008E6A89" w:rsidTr="003123F7">
        <w:trPr>
          <w:tblHeader/>
        </w:trPr>
        <w:tc>
          <w:tcPr>
            <w:tcW w:w="5000" w:type="pct"/>
            <w:gridSpan w:val="14"/>
            <w:shd w:val="clear" w:color="auto" w:fill="7F7F7F" w:themeFill="text1" w:themeFillTint="80"/>
          </w:tcPr>
          <w:p w:rsidR="003123F7" w:rsidRPr="008E6A89" w:rsidRDefault="00EE6E4B" w:rsidP="003123F7">
            <w:pPr>
              <w:pStyle w:val="Nadpis4"/>
              <w:keepNext/>
              <w:outlineLvl w:val="3"/>
            </w:pPr>
            <w:r w:rsidRPr="008E6A89">
              <w:lastRenderedPageBreak/>
              <w:t>3.2.</w:t>
            </w:r>
            <w:r w:rsidRPr="008E6A89">
              <w:tab/>
              <w:t>V</w:t>
            </w:r>
            <w:r w:rsidR="003123F7" w:rsidRPr="008E6A89">
              <w:t>AZBA NA POVINNÁ, DOPORUČENÁ, VOLITELNÁ A PRŮŘEZOVÁ TÉMATA mAP</w:t>
            </w:r>
            <w:r w:rsidRPr="008E6A89">
              <w:t xml:space="preserve"> (</w:t>
            </w:r>
            <w:r w:rsidRPr="008E6A89">
              <w:rPr>
                <w:caps w:val="0"/>
              </w:rPr>
              <w:t>xx silná vazba, x středně silná vazba</w:t>
            </w:r>
            <w:r w:rsidRPr="008E6A89">
              <w:t>)</w:t>
            </w:r>
          </w:p>
        </w:tc>
      </w:tr>
      <w:tr w:rsidR="003123F7" w:rsidRPr="008E6A89" w:rsidTr="003123F7">
        <w:trPr>
          <w:trHeight w:val="418"/>
          <w:tblHeader/>
        </w:trPr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tabs>
                <w:tab w:val="left" w:pos="1735"/>
              </w:tabs>
              <w:spacing w:after="120" w:line="240" w:lineRule="auto"/>
              <w:ind w:left="1735" w:hanging="1735"/>
              <w:rPr>
                <w:b/>
              </w:rPr>
            </w:pPr>
            <w:r w:rsidRPr="008E6A89">
              <w:rPr>
                <w:b/>
              </w:rPr>
              <w:t>CÍL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PT1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rPr>
                <w:b/>
              </w:rPr>
            </w:pPr>
            <w:r w:rsidRPr="008E6A89">
              <w:rPr>
                <w:b/>
              </w:rPr>
              <w:t>PT2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PT3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DT1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DT2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DT3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VT1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VT2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VT3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VT4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VT5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PT1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3123F7" w:rsidRPr="008E6A89" w:rsidRDefault="003123F7" w:rsidP="003123F7">
            <w:pPr>
              <w:keepNext/>
              <w:spacing w:after="120" w:line="240" w:lineRule="auto"/>
              <w:ind w:left="34"/>
              <w:rPr>
                <w:b/>
              </w:rPr>
            </w:pPr>
            <w:r w:rsidRPr="008E6A89">
              <w:rPr>
                <w:b/>
              </w:rPr>
              <w:t>PT2</w:t>
            </w:r>
          </w:p>
        </w:tc>
      </w:tr>
      <w:tr w:rsidR="00C401E2" w:rsidRPr="008E6A89" w:rsidTr="003123F7"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3.2.A1</w:t>
            </w:r>
          </w:p>
        </w:tc>
        <w:tc>
          <w:tcPr>
            <w:tcW w:w="356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C401E2" w:rsidRPr="008E6A89" w:rsidTr="003123F7"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3.2.A2</w:t>
            </w:r>
          </w:p>
        </w:tc>
        <w:tc>
          <w:tcPr>
            <w:tcW w:w="356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C401E2" w:rsidRPr="008E6A89" w:rsidTr="003123F7"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3.2.A3</w:t>
            </w:r>
          </w:p>
        </w:tc>
        <w:tc>
          <w:tcPr>
            <w:tcW w:w="356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C401E2" w:rsidRPr="008E6A89" w:rsidTr="003123F7"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3.2.A4</w:t>
            </w:r>
          </w:p>
        </w:tc>
        <w:tc>
          <w:tcPr>
            <w:tcW w:w="356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C401E2" w:rsidRPr="008E6A89" w:rsidTr="003123F7"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3.2.A5</w:t>
            </w:r>
          </w:p>
        </w:tc>
        <w:tc>
          <w:tcPr>
            <w:tcW w:w="356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C401E2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9618A3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C401E2" w:rsidRPr="008E6A89" w:rsidRDefault="00DF329F" w:rsidP="00C401E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191705" w:rsidRPr="008E6A89" w:rsidTr="003123F7"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3.2.B1</w:t>
            </w:r>
          </w:p>
        </w:tc>
        <w:tc>
          <w:tcPr>
            <w:tcW w:w="356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5023C2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9618A3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57176E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191705" w:rsidRPr="008E6A89" w:rsidTr="003123F7"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3.2.B2</w:t>
            </w:r>
          </w:p>
        </w:tc>
        <w:tc>
          <w:tcPr>
            <w:tcW w:w="356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5023C2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5023C2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5023C2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9618A3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57176E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191705" w:rsidRPr="008E6A89" w:rsidTr="003123F7"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3.2.B3</w:t>
            </w:r>
          </w:p>
        </w:tc>
        <w:tc>
          <w:tcPr>
            <w:tcW w:w="356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5023C2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9618A3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9618A3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57176E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191705" w:rsidRPr="008E6A89" w:rsidTr="003123F7"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3.2.B4</w:t>
            </w:r>
          </w:p>
        </w:tc>
        <w:tc>
          <w:tcPr>
            <w:tcW w:w="356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5023C2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9618A3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9618A3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57176E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191705" w:rsidRPr="008E6A89" w:rsidTr="003123F7"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3.2.B5</w:t>
            </w:r>
          </w:p>
        </w:tc>
        <w:tc>
          <w:tcPr>
            <w:tcW w:w="356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5023C2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5023C2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5023C2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9618A3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57176E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191705" w:rsidRPr="008E6A89" w:rsidTr="003123F7"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3.2.B6</w:t>
            </w:r>
          </w:p>
        </w:tc>
        <w:tc>
          <w:tcPr>
            <w:tcW w:w="356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FF4D1B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5023C2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191705" w:rsidRPr="008E6A89" w:rsidRDefault="009618A3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57176E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191705" w:rsidRPr="008E6A89" w:rsidRDefault="00191705" w:rsidP="00191705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5023C2" w:rsidRPr="008E6A89" w:rsidTr="003123F7"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3.2.B7</w:t>
            </w:r>
          </w:p>
        </w:tc>
        <w:tc>
          <w:tcPr>
            <w:tcW w:w="356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9618A3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9618A3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5023C2" w:rsidRPr="008E6A89" w:rsidTr="003123F7"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3.2.B8</w:t>
            </w:r>
          </w:p>
        </w:tc>
        <w:tc>
          <w:tcPr>
            <w:tcW w:w="356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9618A3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9618A3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5023C2" w:rsidRPr="008E6A89" w:rsidRDefault="005023C2" w:rsidP="005023C2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3B1D6A" w:rsidRPr="008E6A89" w:rsidTr="003123F7"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3.2.C1</w:t>
            </w:r>
          </w:p>
        </w:tc>
        <w:tc>
          <w:tcPr>
            <w:tcW w:w="356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3B1D6A" w:rsidRPr="008E6A89" w:rsidTr="003123F7"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3.2.C2</w:t>
            </w:r>
          </w:p>
        </w:tc>
        <w:tc>
          <w:tcPr>
            <w:tcW w:w="356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3B1D6A" w:rsidRPr="008E6A89" w:rsidTr="003123F7"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3.2.C3</w:t>
            </w:r>
          </w:p>
        </w:tc>
        <w:tc>
          <w:tcPr>
            <w:tcW w:w="356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3B1D6A" w:rsidRPr="008E6A89" w:rsidRDefault="0076394B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3B1D6A" w:rsidRPr="008E6A89" w:rsidTr="003123F7"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lastRenderedPageBreak/>
              <w:t>3.2.C4</w:t>
            </w:r>
          </w:p>
        </w:tc>
        <w:tc>
          <w:tcPr>
            <w:tcW w:w="356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552771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552771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552771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3B1D6A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3B1D6A" w:rsidRPr="008E6A89" w:rsidRDefault="00552771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552771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552771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552771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552771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3B1D6A" w:rsidRPr="008E6A89" w:rsidRDefault="00552771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3B1D6A" w:rsidRPr="008E6A89" w:rsidRDefault="00552771" w:rsidP="003B1D6A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91687C" w:rsidRPr="008E6A89" w:rsidTr="003123F7"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3.2.C5</w:t>
            </w:r>
          </w:p>
        </w:tc>
        <w:tc>
          <w:tcPr>
            <w:tcW w:w="356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91687C" w:rsidRPr="008E6A89" w:rsidTr="003123F7"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3.2.C6</w:t>
            </w:r>
          </w:p>
        </w:tc>
        <w:tc>
          <w:tcPr>
            <w:tcW w:w="356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F50C4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50C4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F50C4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50C4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50C4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50C4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91687C" w:rsidRPr="008E6A89" w:rsidRDefault="00F50C4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91687C" w:rsidRPr="008E6A89" w:rsidTr="003123F7"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3.2.C7</w:t>
            </w:r>
          </w:p>
        </w:tc>
        <w:tc>
          <w:tcPr>
            <w:tcW w:w="356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1D4D44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1D4D44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1D4D44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1D4D44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1D4D44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1D4D44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91687C" w:rsidRPr="008E6A89" w:rsidRDefault="001D4D44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91687C" w:rsidRPr="008E6A89" w:rsidTr="003123F7"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3.2.C8</w:t>
            </w:r>
          </w:p>
        </w:tc>
        <w:tc>
          <w:tcPr>
            <w:tcW w:w="356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91687C" w:rsidRPr="008E6A89" w:rsidTr="003123F7"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3.2.C9</w:t>
            </w:r>
          </w:p>
        </w:tc>
        <w:tc>
          <w:tcPr>
            <w:tcW w:w="356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  <w:tr w:rsidR="0091687C" w:rsidRPr="008E6A89" w:rsidTr="003123F7"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line="240" w:lineRule="auto"/>
              <w:rPr>
                <w:b/>
              </w:rPr>
            </w:pPr>
            <w:r w:rsidRPr="008E6A89">
              <w:rPr>
                <w:b/>
              </w:rPr>
              <w:t>3.2.C10</w:t>
            </w:r>
          </w:p>
        </w:tc>
        <w:tc>
          <w:tcPr>
            <w:tcW w:w="356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91687C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57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  <w:tc>
          <w:tcPr>
            <w:tcW w:w="360" w:type="pct"/>
            <w:shd w:val="clear" w:color="auto" w:fill="auto"/>
          </w:tcPr>
          <w:p w:rsidR="0091687C" w:rsidRPr="008E6A89" w:rsidRDefault="00FF3BFB" w:rsidP="0091687C">
            <w:pPr>
              <w:spacing w:after="120" w:line="240" w:lineRule="auto"/>
              <w:ind w:left="34"/>
              <w:jc w:val="center"/>
              <w:rPr>
                <w:b/>
              </w:rPr>
            </w:pPr>
            <w:r w:rsidRPr="008E6A89">
              <w:rPr>
                <w:b/>
              </w:rPr>
              <w:t>xx</w:t>
            </w:r>
          </w:p>
        </w:tc>
      </w:tr>
    </w:tbl>
    <w:p w:rsidR="00FF7786" w:rsidRPr="008E6A89" w:rsidRDefault="00FF7786" w:rsidP="00FF7786">
      <w:pPr>
        <w:rPr>
          <w:rFonts w:eastAsiaTheme="majorEastAsia" w:cstheme="majorBidi"/>
          <w:color w:val="E36C0A" w:themeColor="accent6" w:themeShade="BF"/>
          <w:sz w:val="30"/>
          <w:szCs w:val="30"/>
        </w:rPr>
      </w:pPr>
      <w:r w:rsidRPr="008E6A89">
        <w:br w:type="page"/>
      </w:r>
    </w:p>
    <w:p w:rsidR="001D3411" w:rsidRPr="008E6A89" w:rsidRDefault="003C00A5">
      <w:pPr>
        <w:widowControl/>
        <w:suppressAutoHyphens w:val="0"/>
        <w:autoSpaceDN/>
        <w:spacing w:before="0" w:after="200" w:line="276" w:lineRule="auto"/>
        <w:jc w:val="left"/>
        <w:textAlignment w:val="auto"/>
        <w:sectPr w:rsidR="001D3411" w:rsidRPr="008E6A89" w:rsidSect="005555B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8E6A89">
        <w:lastRenderedPageBreak/>
        <w:br w:type="page"/>
      </w:r>
    </w:p>
    <w:p w:rsidR="003C00A5" w:rsidRPr="008E6A89" w:rsidRDefault="007228A1" w:rsidP="003C00A5">
      <w:pPr>
        <w:pStyle w:val="Nadpis1"/>
      </w:pPr>
      <w:bookmarkStart w:id="26" w:name="_Toc473833825"/>
      <w:r w:rsidRPr="008E6A89">
        <w:lastRenderedPageBreak/>
        <w:t>PŘEHLED TÉMAT MAP</w:t>
      </w:r>
      <w:bookmarkEnd w:id="26"/>
    </w:p>
    <w:p w:rsidR="003C00A5" w:rsidRPr="008E6A89" w:rsidRDefault="003C00A5" w:rsidP="006E24E5">
      <w:pPr>
        <w:rPr>
          <w:b/>
          <w:smallCaps/>
          <w:color w:val="E36C0A" w:themeColor="accent6" w:themeShade="BF"/>
          <w:sz w:val="30"/>
          <w:szCs w:val="30"/>
        </w:rPr>
      </w:pPr>
      <w:r w:rsidRPr="008E6A89">
        <w:rPr>
          <w:b/>
          <w:smallCaps/>
          <w:color w:val="E36C0A" w:themeColor="accent6" w:themeShade="BF"/>
          <w:sz w:val="30"/>
          <w:szCs w:val="30"/>
        </w:rPr>
        <w:t>Povinná témata: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"/>
        <w:gridCol w:w="7080"/>
      </w:tblGrid>
      <w:tr w:rsidR="00384E28" w:rsidRPr="008E6A89" w:rsidTr="00384E28">
        <w:tc>
          <w:tcPr>
            <w:tcW w:w="0" w:type="auto"/>
          </w:tcPr>
          <w:p w:rsidR="00384E28" w:rsidRPr="008E6A89" w:rsidRDefault="00384E28" w:rsidP="00384E28">
            <w:pPr>
              <w:spacing w:after="120" w:line="240" w:lineRule="auto"/>
            </w:pPr>
            <w:r w:rsidRPr="008E6A89">
              <w:t>PT1</w:t>
            </w:r>
          </w:p>
        </w:tc>
        <w:tc>
          <w:tcPr>
            <w:tcW w:w="0" w:type="auto"/>
          </w:tcPr>
          <w:p w:rsidR="00384E28" w:rsidRPr="008E6A89" w:rsidRDefault="00384E28" w:rsidP="00384E28">
            <w:pPr>
              <w:tabs>
                <w:tab w:val="right" w:leader="dot" w:pos="12206"/>
              </w:tabs>
              <w:spacing w:after="120" w:line="240" w:lineRule="auto"/>
            </w:pPr>
            <w:r w:rsidRPr="008E6A89">
              <w:t>Předškolní péče a vzdělávání: dostupnost – inkluze – kvalita</w:t>
            </w:r>
          </w:p>
        </w:tc>
      </w:tr>
      <w:tr w:rsidR="00384E28" w:rsidRPr="008E6A89" w:rsidTr="00384E28">
        <w:tc>
          <w:tcPr>
            <w:tcW w:w="0" w:type="auto"/>
          </w:tcPr>
          <w:p w:rsidR="00384E28" w:rsidRPr="008E6A89" w:rsidRDefault="00384E28" w:rsidP="00384E28">
            <w:pPr>
              <w:spacing w:after="120" w:line="240" w:lineRule="auto"/>
            </w:pPr>
            <w:r w:rsidRPr="008E6A89">
              <w:t>PT2</w:t>
            </w:r>
          </w:p>
        </w:tc>
        <w:tc>
          <w:tcPr>
            <w:tcW w:w="0" w:type="auto"/>
          </w:tcPr>
          <w:p w:rsidR="00384E28" w:rsidRPr="008E6A89" w:rsidRDefault="00384E28" w:rsidP="00384E28">
            <w:pPr>
              <w:tabs>
                <w:tab w:val="right" w:leader="dot" w:pos="12206"/>
              </w:tabs>
              <w:spacing w:after="120" w:line="240" w:lineRule="auto"/>
            </w:pPr>
            <w:r w:rsidRPr="008E6A89">
              <w:t xml:space="preserve">Čtenářská a matematická gramotnost v základním vzdělávání </w:t>
            </w:r>
          </w:p>
        </w:tc>
      </w:tr>
      <w:tr w:rsidR="00384E28" w:rsidRPr="008E6A89" w:rsidTr="00384E28">
        <w:tc>
          <w:tcPr>
            <w:tcW w:w="0" w:type="auto"/>
          </w:tcPr>
          <w:p w:rsidR="00384E28" w:rsidRPr="008E6A89" w:rsidRDefault="00384E28" w:rsidP="00384E28">
            <w:pPr>
              <w:spacing w:after="120" w:line="240" w:lineRule="auto"/>
            </w:pPr>
            <w:r w:rsidRPr="008E6A89">
              <w:t>PT3</w:t>
            </w:r>
          </w:p>
        </w:tc>
        <w:tc>
          <w:tcPr>
            <w:tcW w:w="0" w:type="auto"/>
          </w:tcPr>
          <w:p w:rsidR="00384E28" w:rsidRPr="008E6A89" w:rsidRDefault="00384E28" w:rsidP="00384E28">
            <w:pPr>
              <w:tabs>
                <w:tab w:val="right" w:leader="dot" w:pos="12206"/>
              </w:tabs>
              <w:spacing w:after="120" w:line="240" w:lineRule="auto"/>
            </w:pPr>
            <w:r w:rsidRPr="008E6A89">
              <w:t>Inkluzivní vzdělávání a podpora dětí a žáků ohrožených školním neúspěchem</w:t>
            </w:r>
          </w:p>
        </w:tc>
      </w:tr>
    </w:tbl>
    <w:p w:rsidR="003C00A5" w:rsidRPr="008E6A89" w:rsidRDefault="003C00A5" w:rsidP="006E24E5">
      <w:pPr>
        <w:rPr>
          <w:b/>
          <w:smallCaps/>
          <w:color w:val="E36C0A" w:themeColor="accent6" w:themeShade="BF"/>
          <w:sz w:val="30"/>
          <w:szCs w:val="30"/>
        </w:rPr>
      </w:pPr>
      <w:r w:rsidRPr="008E6A89">
        <w:rPr>
          <w:b/>
          <w:smallCaps/>
          <w:color w:val="E36C0A" w:themeColor="accent6" w:themeShade="BF"/>
          <w:sz w:val="30"/>
          <w:szCs w:val="30"/>
        </w:rPr>
        <w:t>Doporučená témata: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0"/>
        <w:gridCol w:w="5607"/>
      </w:tblGrid>
      <w:tr w:rsidR="00CA745B" w:rsidRPr="008E6A89" w:rsidTr="00CA745B">
        <w:tc>
          <w:tcPr>
            <w:tcW w:w="0" w:type="auto"/>
          </w:tcPr>
          <w:p w:rsidR="00CA745B" w:rsidRPr="008E6A89" w:rsidRDefault="00CA745B" w:rsidP="00CA745B">
            <w:pPr>
              <w:spacing w:after="120" w:line="240" w:lineRule="auto"/>
            </w:pPr>
            <w:r w:rsidRPr="008E6A89">
              <w:t>DT1</w:t>
            </w:r>
          </w:p>
        </w:tc>
        <w:tc>
          <w:tcPr>
            <w:tcW w:w="0" w:type="auto"/>
          </w:tcPr>
          <w:p w:rsidR="00CA745B" w:rsidRPr="008E6A89" w:rsidRDefault="00CA745B" w:rsidP="00CA745B">
            <w:pPr>
              <w:spacing w:after="120" w:line="240" w:lineRule="auto"/>
            </w:pPr>
            <w:r w:rsidRPr="008E6A89">
              <w:t>Rozvoj podnikavosti a inciativy dětí a žáků</w:t>
            </w:r>
          </w:p>
        </w:tc>
      </w:tr>
      <w:tr w:rsidR="00CA745B" w:rsidRPr="008E6A89" w:rsidTr="00CA745B">
        <w:tc>
          <w:tcPr>
            <w:tcW w:w="0" w:type="auto"/>
          </w:tcPr>
          <w:p w:rsidR="00CA745B" w:rsidRPr="008E6A89" w:rsidRDefault="00CA745B" w:rsidP="00CA745B">
            <w:pPr>
              <w:spacing w:after="120" w:line="240" w:lineRule="auto"/>
            </w:pPr>
            <w:r w:rsidRPr="008E6A89">
              <w:t>DT2</w:t>
            </w:r>
          </w:p>
        </w:tc>
        <w:tc>
          <w:tcPr>
            <w:tcW w:w="0" w:type="auto"/>
          </w:tcPr>
          <w:p w:rsidR="00CA745B" w:rsidRPr="008E6A89" w:rsidRDefault="00CA745B" w:rsidP="00CA745B">
            <w:pPr>
              <w:spacing w:after="120" w:line="240" w:lineRule="auto"/>
            </w:pPr>
            <w:r w:rsidRPr="008E6A89">
              <w:t>Rozvoj kompetencí dětí a žáků v polytechnickém vzdělávání</w:t>
            </w:r>
          </w:p>
        </w:tc>
      </w:tr>
      <w:tr w:rsidR="00CA745B" w:rsidRPr="008E6A89" w:rsidTr="00CA745B">
        <w:tc>
          <w:tcPr>
            <w:tcW w:w="0" w:type="auto"/>
          </w:tcPr>
          <w:p w:rsidR="00CA745B" w:rsidRPr="008E6A89" w:rsidRDefault="00CA745B" w:rsidP="00CA745B">
            <w:pPr>
              <w:spacing w:after="120" w:line="240" w:lineRule="auto"/>
            </w:pPr>
            <w:r w:rsidRPr="008E6A89">
              <w:t>DT3</w:t>
            </w:r>
          </w:p>
        </w:tc>
        <w:tc>
          <w:tcPr>
            <w:tcW w:w="0" w:type="auto"/>
          </w:tcPr>
          <w:p w:rsidR="00CA745B" w:rsidRPr="008E6A89" w:rsidRDefault="00CA745B" w:rsidP="00CA745B">
            <w:pPr>
              <w:spacing w:after="120" w:line="240" w:lineRule="auto"/>
            </w:pPr>
            <w:r w:rsidRPr="008E6A89">
              <w:t>Kariérové poradenství v základních školách</w:t>
            </w:r>
          </w:p>
        </w:tc>
      </w:tr>
    </w:tbl>
    <w:p w:rsidR="003C00A5" w:rsidRPr="008E6A89" w:rsidRDefault="003C00A5" w:rsidP="006E24E5">
      <w:pPr>
        <w:rPr>
          <w:b/>
          <w:smallCaps/>
          <w:color w:val="E36C0A" w:themeColor="accent6" w:themeShade="BF"/>
          <w:sz w:val="30"/>
          <w:szCs w:val="30"/>
        </w:rPr>
      </w:pPr>
      <w:r w:rsidRPr="008E6A89">
        <w:rPr>
          <w:b/>
          <w:smallCaps/>
          <w:color w:val="E36C0A" w:themeColor="accent6" w:themeShade="BF"/>
          <w:sz w:val="30"/>
          <w:szCs w:val="30"/>
        </w:rPr>
        <w:t>Volitelná témata: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5"/>
        <w:gridCol w:w="6123"/>
      </w:tblGrid>
      <w:tr w:rsidR="001D3411" w:rsidRPr="008E6A89" w:rsidTr="001D3411"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VT1</w:t>
            </w:r>
          </w:p>
        </w:tc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Rozvoj digitálních kompetencí dětí a žáků</w:t>
            </w:r>
          </w:p>
        </w:tc>
      </w:tr>
      <w:tr w:rsidR="001D3411" w:rsidRPr="008E6A89" w:rsidTr="001D3411"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VT2</w:t>
            </w:r>
          </w:p>
        </w:tc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Rozvoj kompetencí dětí a žáků pro aktivní používání cizího jazyka</w:t>
            </w:r>
          </w:p>
        </w:tc>
      </w:tr>
      <w:tr w:rsidR="001D3411" w:rsidRPr="008E6A89" w:rsidTr="001D3411"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VT3</w:t>
            </w:r>
          </w:p>
        </w:tc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Rozvoj sociálních a občanských kompetencí dětí a žáků</w:t>
            </w:r>
          </w:p>
        </w:tc>
      </w:tr>
      <w:tr w:rsidR="001D3411" w:rsidRPr="008E6A89" w:rsidTr="001D3411"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VT4</w:t>
            </w:r>
          </w:p>
        </w:tc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Rozvoj kulturního povědomí a vyjádření dětí a žáků</w:t>
            </w:r>
          </w:p>
        </w:tc>
      </w:tr>
      <w:tr w:rsidR="001D3411" w:rsidRPr="008E6A89" w:rsidTr="001D3411"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VT5</w:t>
            </w:r>
          </w:p>
        </w:tc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Investice do rozvoje kapacit základních škol</w:t>
            </w:r>
          </w:p>
        </w:tc>
      </w:tr>
    </w:tbl>
    <w:p w:rsidR="003C00A5" w:rsidRPr="008E6A89" w:rsidRDefault="003C00A5" w:rsidP="006E24E5">
      <w:pPr>
        <w:rPr>
          <w:b/>
          <w:smallCaps/>
          <w:color w:val="E36C0A" w:themeColor="accent6" w:themeShade="BF"/>
          <w:sz w:val="30"/>
          <w:szCs w:val="30"/>
        </w:rPr>
      </w:pPr>
      <w:r w:rsidRPr="008E6A89">
        <w:rPr>
          <w:b/>
          <w:smallCaps/>
          <w:color w:val="E36C0A" w:themeColor="accent6" w:themeShade="BF"/>
          <w:sz w:val="30"/>
          <w:szCs w:val="30"/>
        </w:rPr>
        <w:t xml:space="preserve">Průřezová témata: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"/>
        <w:gridCol w:w="9907"/>
      </w:tblGrid>
      <w:tr w:rsidR="001D3411" w:rsidRPr="008E6A89" w:rsidTr="001D3411"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PT1</w:t>
            </w:r>
          </w:p>
        </w:tc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Smysluplné trávení volného času, prázdnin, zapojování a rozvoj mimoškolních zdrojů a prostředí pro vzdělávání dětí a žáků</w:t>
            </w:r>
          </w:p>
        </w:tc>
      </w:tr>
      <w:tr w:rsidR="001D3411" w:rsidRPr="008E6A89" w:rsidTr="001D3411"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PT2</w:t>
            </w:r>
          </w:p>
        </w:tc>
        <w:tc>
          <w:tcPr>
            <w:tcW w:w="0" w:type="auto"/>
          </w:tcPr>
          <w:p w:rsidR="001D3411" w:rsidRPr="008E6A89" w:rsidRDefault="001D3411" w:rsidP="001D3411">
            <w:pPr>
              <w:spacing w:after="120" w:line="240" w:lineRule="auto"/>
            </w:pPr>
            <w:r w:rsidRPr="008E6A89">
              <w:t>Programy neformálního a zájmového vzdělávání rozšiřující nabídku vzdělávání pro rozvoj kompetencí dětí a žáků o oblasti vědy a technologií – polytechnické vzdělávání, digitálních kompetencí, aktivní používání cizího jazyka, podnikavosti a iniciativy dětí a žáků, kulturního povědomí a vyjádření dětí a žáků</w:t>
            </w:r>
          </w:p>
        </w:tc>
      </w:tr>
    </w:tbl>
    <w:p w:rsidR="00961A82" w:rsidRPr="008E6A89" w:rsidRDefault="00961A82" w:rsidP="001D3411">
      <w:pPr>
        <w:tabs>
          <w:tab w:val="right" w:leader="dot" w:pos="8400"/>
          <w:tab w:val="right" w:leader="dot" w:pos="12206"/>
        </w:tabs>
        <w:spacing w:before="0" w:line="240" w:lineRule="auto"/>
        <w:sectPr w:rsidR="00961A82" w:rsidRPr="008E6A89" w:rsidSect="001D34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512D" w:rsidRPr="008E6A89" w:rsidRDefault="00663340" w:rsidP="00663340">
      <w:pPr>
        <w:pStyle w:val="Nadpis1"/>
      </w:pPr>
      <w:bookmarkStart w:id="27" w:name="_Toc473833826"/>
      <w:r w:rsidRPr="008E6A89">
        <w:lastRenderedPageBreak/>
        <w:t>DOHODA O INVESTIČNÍCH PRIORITÁCH</w:t>
      </w:r>
      <w:bookmarkEnd w:id="27"/>
    </w:p>
    <w:tbl>
      <w:tblPr>
        <w:tblW w:w="512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270"/>
        <w:gridCol w:w="2833"/>
        <w:gridCol w:w="1337"/>
        <w:gridCol w:w="1808"/>
        <w:gridCol w:w="704"/>
        <w:gridCol w:w="984"/>
        <w:gridCol w:w="1132"/>
        <w:gridCol w:w="1425"/>
        <w:gridCol w:w="1547"/>
        <w:gridCol w:w="1277"/>
      </w:tblGrid>
      <w:tr w:rsidR="00043651" w:rsidRPr="00043651" w:rsidTr="00043651">
        <w:trPr>
          <w:trHeight w:val="288"/>
          <w:tblHeader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6A6A6"/>
            <w:noWrap/>
            <w:vAlign w:val="bottom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</w:rPr>
              <w:t>INVESTIČNÍ PRIORITY</w:t>
            </w:r>
          </w:p>
        </w:tc>
      </w:tr>
      <w:tr w:rsidR="00043651" w:rsidRPr="00043651" w:rsidTr="00043651">
        <w:trPr>
          <w:trHeight w:val="300"/>
          <w:tblHeader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6A6A6"/>
            <w:noWrap/>
            <w:vAlign w:val="bottom"/>
            <w:hideMark/>
          </w:tcPr>
          <w:p w:rsidR="00D942BA" w:rsidRPr="00043651" w:rsidRDefault="00D942BA" w:rsidP="006938A7">
            <w:pPr>
              <w:widowControl/>
              <w:suppressAutoHyphens w:val="0"/>
              <w:autoSpaceDN/>
              <w:spacing w:before="0" w:after="120" w:line="240" w:lineRule="auto"/>
              <w:jc w:val="center"/>
              <w:textAlignment w:val="auto"/>
              <w:rPr>
                <w:rFonts w:eastAsia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cs-CZ"/>
              </w:rPr>
              <w:t>seznam projektových záměrů pro investiční intervence v SC 2.4 IROP</w:t>
            </w:r>
          </w:p>
        </w:tc>
      </w:tr>
      <w:tr w:rsidR="00043651" w:rsidRPr="00043651" w:rsidTr="00072479">
        <w:trPr>
          <w:trHeight w:val="600"/>
          <w:tblHeader/>
        </w:trPr>
        <w:tc>
          <w:tcPr>
            <w:tcW w:w="4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BFBFBF"/>
            <w:noWrap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  <w:t>Název školy</w:t>
            </w:r>
          </w:p>
        </w:tc>
        <w:tc>
          <w:tcPr>
            <w:tcW w:w="40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BFBFBF"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  <w:t>Identifikace zařízení RED IZO</w:t>
            </w:r>
          </w:p>
        </w:tc>
        <w:tc>
          <w:tcPr>
            <w:tcW w:w="90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BFBFBF"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  <w:t>Název projektu</w:t>
            </w:r>
          </w:p>
        </w:tc>
        <w:tc>
          <w:tcPr>
            <w:tcW w:w="4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BFBFBF"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  <w:t>Očekávané celkové náklady na projekt v Kč</w:t>
            </w:r>
          </w:p>
        </w:tc>
        <w:tc>
          <w:tcPr>
            <w:tcW w:w="5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BFBFBF"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  <w:t>Očekávaný termín realizace projektu (od - do)</w:t>
            </w:r>
          </w:p>
        </w:tc>
        <w:tc>
          <w:tcPr>
            <w:tcW w:w="2248" w:type="pct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BFBFBF"/>
            <w:noWrap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color w:val="FFFFFF" w:themeColor="background1"/>
                <w:kern w:val="0"/>
                <w:sz w:val="18"/>
                <w:szCs w:val="18"/>
                <w:lang w:eastAsia="cs-CZ"/>
              </w:rPr>
              <w:t>Typ projektu</w:t>
            </w:r>
          </w:p>
        </w:tc>
      </w:tr>
      <w:tr w:rsidR="00043651" w:rsidRPr="00043651" w:rsidTr="00043651">
        <w:trPr>
          <w:trHeight w:val="600"/>
          <w:tblHeader/>
        </w:trPr>
        <w:tc>
          <w:tcPr>
            <w:tcW w:w="447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35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S vazbou na klíčové kompetence IROP</w:t>
            </w:r>
          </w:p>
        </w:tc>
        <w:tc>
          <w:tcPr>
            <w:tcW w:w="492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D9D9D9"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Bezbariérovost školy, školského zařízení</w:t>
            </w:r>
          </w:p>
        </w:tc>
        <w:tc>
          <w:tcPr>
            <w:tcW w:w="406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000000" w:fill="D9D9D9"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Rozšiřování kapacit kmenových učeben MŠ nebo ZŠ</w:t>
            </w:r>
          </w:p>
        </w:tc>
      </w:tr>
      <w:tr w:rsidR="00043651" w:rsidRPr="00043651" w:rsidTr="00043651">
        <w:trPr>
          <w:trHeight w:val="588"/>
          <w:tblHeader/>
        </w:trPr>
        <w:tc>
          <w:tcPr>
            <w:tcW w:w="447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942BA" w:rsidRPr="00043651" w:rsidRDefault="00734BB4" w:rsidP="006938A7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Cizí</w:t>
            </w:r>
            <w:r w:rsidR="00D942BA"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 xml:space="preserve"> jazyk</w:t>
            </w:r>
          </w:p>
        </w:tc>
        <w:tc>
          <w:tcPr>
            <w:tcW w:w="313" w:type="pct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Přírodní vědy</w:t>
            </w:r>
          </w:p>
        </w:tc>
        <w:tc>
          <w:tcPr>
            <w:tcW w:w="360" w:type="pct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Technické a řemeslné obory</w:t>
            </w:r>
          </w:p>
        </w:tc>
        <w:tc>
          <w:tcPr>
            <w:tcW w:w="45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000000" w:fill="F2F2F2"/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Práce s digitálními technologiemi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942BA" w:rsidRPr="00043651" w:rsidRDefault="00D942BA" w:rsidP="00D942BA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43651" w:rsidRPr="00043651" w:rsidTr="00043651">
        <w:trPr>
          <w:trHeight w:val="288"/>
        </w:trPr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MŠ Kryry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600082369</w:t>
            </w:r>
          </w:p>
        </w:tc>
        <w:tc>
          <w:tcPr>
            <w:tcW w:w="90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Moderní dotykové technologie do školy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200 000 Kč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2017-2018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60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43651" w:rsidRPr="00043651" w:rsidTr="00043651">
        <w:trPr>
          <w:trHeight w:val="300"/>
        </w:trPr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MŠ Kryry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600082369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Environmentální zahrada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100 000 Kč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43651" w:rsidRPr="00043651" w:rsidTr="00043651">
        <w:trPr>
          <w:trHeight w:val="288"/>
        </w:trPr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ZŠ TGM Podbořany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600082962</w:t>
            </w:r>
          </w:p>
        </w:tc>
        <w:tc>
          <w:tcPr>
            <w:tcW w:w="90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Bezbariérovost školy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1 500 000 Kč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2020-2025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60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43651" w:rsidRPr="00043651" w:rsidTr="00043651">
        <w:trPr>
          <w:trHeight w:val="576"/>
        </w:trPr>
        <w:tc>
          <w:tcPr>
            <w:tcW w:w="447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ZŠ TGM Podbořany</w:t>
            </w:r>
          </w:p>
        </w:tc>
        <w:tc>
          <w:tcPr>
            <w:tcW w:w="404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600082962</w:t>
            </w:r>
          </w:p>
        </w:tc>
        <w:tc>
          <w:tcPr>
            <w:tcW w:w="90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Multimediální učebna pro vzdělávání v oblasti polytechniky a matematické, čtenářské a jazykové gramotnosti</w:t>
            </w:r>
          </w:p>
        </w:tc>
        <w:tc>
          <w:tcPr>
            <w:tcW w:w="42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550 000 Kč</w:t>
            </w:r>
          </w:p>
        </w:tc>
        <w:tc>
          <w:tcPr>
            <w:tcW w:w="57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2018-2020</w:t>
            </w:r>
          </w:p>
        </w:tc>
        <w:tc>
          <w:tcPr>
            <w:tcW w:w="224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43651" w:rsidRPr="00043651" w:rsidTr="00043651">
        <w:trPr>
          <w:trHeight w:val="288"/>
        </w:trPr>
        <w:tc>
          <w:tcPr>
            <w:tcW w:w="447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ZŠ TGM Podbořany</w:t>
            </w:r>
          </w:p>
        </w:tc>
        <w:tc>
          <w:tcPr>
            <w:tcW w:w="404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600082962</w:t>
            </w:r>
          </w:p>
        </w:tc>
        <w:tc>
          <w:tcPr>
            <w:tcW w:w="90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Chemicko-fyzikální učebna</w:t>
            </w:r>
          </w:p>
        </w:tc>
        <w:tc>
          <w:tcPr>
            <w:tcW w:w="42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1 000 000 Kč</w:t>
            </w:r>
          </w:p>
        </w:tc>
        <w:tc>
          <w:tcPr>
            <w:tcW w:w="57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2018-2020</w:t>
            </w:r>
          </w:p>
        </w:tc>
        <w:tc>
          <w:tcPr>
            <w:tcW w:w="224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0A0498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43651" w:rsidRPr="00043651" w:rsidTr="00043651">
        <w:trPr>
          <w:trHeight w:val="588"/>
        </w:trPr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ZŠ TGM Podbořany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600082962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Venkovní učebna pro vzdělávání v polytechnických a přírodních vědách a EVVO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750 000 Kč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2018-2020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43651" w:rsidRPr="00043651" w:rsidTr="00043651">
        <w:trPr>
          <w:trHeight w:val="288"/>
        </w:trPr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MŠ Lubenec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600082679</w:t>
            </w:r>
          </w:p>
        </w:tc>
        <w:tc>
          <w:tcPr>
            <w:tcW w:w="90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Vytvoření učebny - laboratoře - v MŠ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120 000 Kč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06/2017-09/2017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5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43651" w:rsidRPr="00043651" w:rsidTr="00043651">
        <w:trPr>
          <w:trHeight w:val="288"/>
        </w:trPr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MŠ Lubenec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600082679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Rekonstrukce školní kuchyně dle KHS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210 000 Kč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06/2018-08/2018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</w:tr>
      <w:tr w:rsidR="00043651" w:rsidRPr="00043651" w:rsidTr="00043651">
        <w:trPr>
          <w:trHeight w:val="288"/>
        </w:trPr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bookmarkStart w:id="28" w:name="RANGE!A14"/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MŠ Lubenec</w:t>
            </w:r>
            <w:bookmarkEnd w:id="28"/>
          </w:p>
        </w:tc>
        <w:tc>
          <w:tcPr>
            <w:tcW w:w="4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600082679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Zahradní polytechnická učebna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280 000 Kč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03/2018 - 05/2018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43651" w:rsidRPr="00043651" w:rsidTr="00043651">
        <w:trPr>
          <w:trHeight w:val="300"/>
        </w:trPr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MŠ Lubenec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600082679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942BA" w:rsidRPr="00043651" w:rsidRDefault="00043651" w:rsidP="00444C7B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Pořízení školního</w:t>
            </w:r>
            <w:r w:rsidR="00D942BA"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 xml:space="preserve"> autobusu pro celý region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800 000 Kč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09/2017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0A0498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2BA" w:rsidRPr="00043651" w:rsidRDefault="000A0498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2BA" w:rsidRPr="00043651" w:rsidRDefault="000A0498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0A0498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0A0498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942BA" w:rsidRPr="00043651" w:rsidRDefault="00D942BA" w:rsidP="00444C7B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43651">
        <w:trPr>
          <w:trHeight w:val="588"/>
        </w:trPr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Masarykova ZŠ Lubenec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600082741</w:t>
            </w:r>
          </w:p>
        </w:tc>
        <w:tc>
          <w:tcPr>
            <w:tcW w:w="901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Lubenecké vzdělávání pro budoucnost - polytechnické vzdělávání, vč. bezba</w:t>
            </w: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 xml:space="preserve">riérového </w:t>
            </w: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lastRenderedPageBreak/>
              <w:t>přístupu, úpravy venkovního</w:t>
            </w: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 xml:space="preserve"> prostředí s vazbou na EVVO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lastRenderedPageBreak/>
              <w:t>8 000 000 Kč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2017-2020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53" w:type="pct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72479">
        <w:trPr>
          <w:trHeight w:val="588"/>
        </w:trPr>
        <w:tc>
          <w:tcPr>
            <w:tcW w:w="44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lastRenderedPageBreak/>
              <w:t>Masarykova ZŠ Lubenec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600082741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Lubenecké vzdělávání pro budoucnost - přírodovědné vzdělávání a EVVO, vč. bezbariérového přístupu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3 000 000 Kč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2017-2020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72479">
        <w:trPr>
          <w:trHeight w:val="588"/>
        </w:trPr>
        <w:tc>
          <w:tcPr>
            <w:tcW w:w="44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Masarykova ZŠ Lubenec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600082741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Lubenecké vzdělávání pro budoucnost - jazykové vzdělávání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2 000 000 Kč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2017-2020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72479">
        <w:trPr>
          <w:trHeight w:val="588"/>
        </w:trPr>
        <w:tc>
          <w:tcPr>
            <w:tcW w:w="44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Masarykova ZŠ Lubenec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600082741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Lubenecké vzdělávání pro budoucnost - práce s digitálními technologiemi, podpora čtenářské, matematické gramotnosti a bezbar</w:t>
            </w: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iérového</w:t>
            </w: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 xml:space="preserve"> přístupu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2 000 000 Kč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2017-2020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72479">
        <w:trPr>
          <w:trHeight w:val="588"/>
        </w:trPr>
        <w:tc>
          <w:tcPr>
            <w:tcW w:w="44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Masarykova ZŠ Lubenec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600082741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Lubenecké vzdělávání pro budoucnost - multimediální prostory v půdní vestavbě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19 000 000 Kč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2017-2020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72479">
        <w:trPr>
          <w:trHeight w:val="588"/>
        </w:trPr>
        <w:tc>
          <w:tcPr>
            <w:tcW w:w="44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Masarykova ZŠ Lubenec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600082742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 xml:space="preserve">Bezbariérový prostor šatny pro žáky 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570 000 Kč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2017-2020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</w:tr>
      <w:tr w:rsidR="00072479" w:rsidRPr="00043651" w:rsidTr="00072479">
        <w:trPr>
          <w:trHeight w:val="588"/>
        </w:trPr>
        <w:tc>
          <w:tcPr>
            <w:tcW w:w="44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Masarykova ZŠ Lubenec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600082743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Centrum volného času a multimediální učebna s vazbou na přírodní vědy a podporou digitálních technologií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10 000 000 Kč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2017-2020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</w:tr>
      <w:tr w:rsidR="00072479" w:rsidRPr="00043651" w:rsidTr="00072479">
        <w:trPr>
          <w:trHeight w:val="588"/>
        </w:trPr>
        <w:tc>
          <w:tcPr>
            <w:tcW w:w="44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Masarykova ZŠ Lubenec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600082742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Modernizace venk</w:t>
            </w: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 xml:space="preserve">ovní </w:t>
            </w: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učebny pro vzdělávání přírodních věd, vč. podpory dalších KK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470 000 Kč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2017-2020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72479">
        <w:trPr>
          <w:trHeight w:val="588"/>
        </w:trPr>
        <w:tc>
          <w:tcPr>
            <w:tcW w:w="447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lastRenderedPageBreak/>
              <w:t>Masarykova ZŠ Lubenec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600082744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Podpora EVVO spojená s modernizací TV a úpravou venk</w:t>
            </w: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ovního</w:t>
            </w: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 xml:space="preserve"> prostředí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10 000 000 Kč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2017-2020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72479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72479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72479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</w:tr>
      <w:tr w:rsidR="00072479" w:rsidRPr="00043651" w:rsidTr="00072479">
        <w:trPr>
          <w:trHeight w:val="588"/>
        </w:trPr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ZŠ Podbořany, Husova 276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600083039</w:t>
            </w:r>
          </w:p>
        </w:tc>
        <w:tc>
          <w:tcPr>
            <w:tcW w:w="9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Vybudování multimediální a jazykové učebny včetně řešení bezbariérovosti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2 000 000 Kč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2019-2020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13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60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43651">
        <w:trPr>
          <w:trHeight w:val="864"/>
        </w:trPr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ZŠ a MŠ Vroutek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600082911</w:t>
            </w:r>
          </w:p>
        </w:tc>
        <w:tc>
          <w:tcPr>
            <w:tcW w:w="90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Rekonstrukcí ke zvýšení kvality vzdělávání v oblasti přírodních věd a cizích jazyků na ZŠ a MŠ Vroutek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cs-CZ"/>
              </w:rPr>
              <w:t>11</w:t>
            </w: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 xml:space="preserve"> 000 000 Kč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2017-2018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13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43651">
        <w:trPr>
          <w:trHeight w:val="576"/>
        </w:trPr>
        <w:tc>
          <w:tcPr>
            <w:tcW w:w="447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ZŠ a MŠ Vroutek</w:t>
            </w:r>
          </w:p>
        </w:tc>
        <w:tc>
          <w:tcPr>
            <w:tcW w:w="404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600082911</w:t>
            </w:r>
          </w:p>
        </w:tc>
        <w:tc>
          <w:tcPr>
            <w:tcW w:w="90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Přebudování počítačové učebny v budově 2. st. ZŠ na multimediální a jazykovou učebnu včetně řešení bezbariérovosti</w:t>
            </w:r>
          </w:p>
        </w:tc>
        <w:tc>
          <w:tcPr>
            <w:tcW w:w="42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1 000 000 Kč</w:t>
            </w:r>
          </w:p>
        </w:tc>
        <w:tc>
          <w:tcPr>
            <w:tcW w:w="57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2017-2019</w:t>
            </w:r>
          </w:p>
        </w:tc>
        <w:tc>
          <w:tcPr>
            <w:tcW w:w="224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43651">
        <w:trPr>
          <w:trHeight w:val="1152"/>
        </w:trPr>
        <w:tc>
          <w:tcPr>
            <w:tcW w:w="447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ZŠ a MŠ Vroutek</w:t>
            </w:r>
          </w:p>
        </w:tc>
        <w:tc>
          <w:tcPr>
            <w:tcW w:w="404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600082911</w:t>
            </w:r>
          </w:p>
        </w:tc>
        <w:tc>
          <w:tcPr>
            <w:tcW w:w="90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Venkovní bezbariérové učebny u obou budov ZŠ  (1. a 2. st.) pro vzdělávání  v oblasti polytechnikých a přírodních věd vč. EVVO a matematické, čtenářské a jazykové gramotnosti vč. vybudování sociálního zázemí</w:t>
            </w:r>
          </w:p>
        </w:tc>
        <w:tc>
          <w:tcPr>
            <w:tcW w:w="42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1 400 000 Kč</w:t>
            </w:r>
          </w:p>
        </w:tc>
        <w:tc>
          <w:tcPr>
            <w:tcW w:w="57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2017-2019</w:t>
            </w:r>
          </w:p>
        </w:tc>
        <w:tc>
          <w:tcPr>
            <w:tcW w:w="224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92" w:type="pc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  <w:tr w:rsidR="00072479" w:rsidRPr="00043651" w:rsidTr="00043651">
        <w:trPr>
          <w:trHeight w:val="876"/>
        </w:trPr>
        <w:tc>
          <w:tcPr>
            <w:tcW w:w="447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ZŠ a MŠ Vroutek</w:t>
            </w:r>
          </w:p>
        </w:tc>
        <w:tc>
          <w:tcPr>
            <w:tcW w:w="404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600082911</w:t>
            </w:r>
          </w:p>
        </w:tc>
        <w:tc>
          <w:tcPr>
            <w:tcW w:w="901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lef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Rekonstrukce přízemí a suterénu budovy A na pro čtenářský koutek, prostor pro popularizaci polytechnických a přírodních věd a bezbariérové šatny pro žáky 1. stupně ZŠ</w:t>
            </w:r>
          </w:p>
        </w:tc>
        <w:tc>
          <w:tcPr>
            <w:tcW w:w="425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800 000 Kč</w:t>
            </w:r>
          </w:p>
        </w:tc>
        <w:tc>
          <w:tcPr>
            <w:tcW w:w="575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2017-2019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2" w:type="pc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D7C4D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  <w:r w:rsidRPr="00043651">
              <w:rPr>
                <w:rFonts w:eastAsia="Times New Roman"/>
                <w:kern w:val="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06" w:type="pc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072479" w:rsidRPr="00043651" w:rsidRDefault="00072479" w:rsidP="00072479">
            <w:pPr>
              <w:widowControl/>
              <w:suppressAutoHyphens w:val="0"/>
              <w:autoSpaceDN/>
              <w:spacing w:before="0" w:line="240" w:lineRule="auto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cs-CZ"/>
              </w:rPr>
            </w:pPr>
          </w:p>
        </w:tc>
      </w:tr>
    </w:tbl>
    <w:p w:rsidR="002F3893" w:rsidRDefault="002F3893">
      <w:pPr>
        <w:widowControl/>
        <w:suppressAutoHyphens w:val="0"/>
        <w:autoSpaceDN/>
        <w:spacing w:before="0" w:after="200" w:line="276" w:lineRule="auto"/>
        <w:jc w:val="left"/>
        <w:textAlignment w:val="auto"/>
      </w:pPr>
      <w:r>
        <w:lastRenderedPageBreak/>
        <w:br w:type="page"/>
      </w:r>
    </w:p>
    <w:p w:rsidR="0011555E" w:rsidRDefault="0022625E" w:rsidP="002F3893">
      <w:pPr>
        <w:keepNext/>
        <w:spacing w:after="120" w:line="240" w:lineRule="auto"/>
      </w:pPr>
      <w:r>
        <w:lastRenderedPageBreak/>
        <w:t xml:space="preserve">Výše předložená verze </w:t>
      </w:r>
      <w:r w:rsidRPr="0022625E">
        <w:t>Strategick</w:t>
      </w:r>
      <w:r>
        <w:t>ého rám</w:t>
      </w:r>
      <w:r w:rsidRPr="0022625E">
        <w:t>c</w:t>
      </w:r>
      <w:r>
        <w:t>e MAP ORP Podbořany a Dohody</w:t>
      </w:r>
      <w:r w:rsidRPr="0022625E">
        <w:t xml:space="preserve"> o </w:t>
      </w:r>
      <w:r>
        <w:t xml:space="preserve">investičních </w:t>
      </w:r>
      <w:r w:rsidRPr="0022625E">
        <w:t>priori</w:t>
      </w:r>
      <w:r>
        <w:t>tách platná k 26. 1. 2017 byla jednohlasně schválena na jednání Ř</w:t>
      </w:r>
      <w:r w:rsidRPr="0022625E">
        <w:t>ídícího výboru</w:t>
      </w:r>
      <w:r>
        <w:t xml:space="preserve"> MAP ORP Podbořany dne 26. 1. 2017. Tato verze </w:t>
      </w:r>
      <w:r w:rsidR="002F3893">
        <w:t>platí</w:t>
      </w:r>
      <w:r>
        <w:t xml:space="preserve"> do aktualizace SR MAP ORP Podbořany k 26. 7. 2017.</w:t>
      </w:r>
    </w:p>
    <w:p w:rsidR="0022625E" w:rsidRDefault="0022625E" w:rsidP="0022625E">
      <w:pPr>
        <w:tabs>
          <w:tab w:val="left" w:pos="284"/>
          <w:tab w:val="left" w:pos="11340"/>
        </w:tabs>
        <w:spacing w:before="600" w:line="240" w:lineRule="auto"/>
        <w:rPr>
          <w:szCs w:val="20"/>
        </w:rPr>
      </w:pPr>
      <w:r>
        <w:rPr>
          <w:szCs w:val="20"/>
        </w:rPr>
        <w:tab/>
        <w:t>Za realizační tým MAP ORP Podbořany:</w:t>
      </w:r>
      <w:r>
        <w:rPr>
          <w:szCs w:val="20"/>
        </w:rPr>
        <w:tab/>
        <w:t>Za Řídící výbor MAP ORP Podbořany:</w:t>
      </w:r>
    </w:p>
    <w:p w:rsidR="0022625E" w:rsidRDefault="001B2642" w:rsidP="007E2199">
      <w:pPr>
        <w:tabs>
          <w:tab w:val="left" w:pos="993"/>
          <w:tab w:val="left" w:pos="7797"/>
        </w:tabs>
        <w:spacing w:before="240" w:line="240" w:lineRule="auto"/>
        <w:rPr>
          <w:szCs w:val="20"/>
        </w:rPr>
      </w:pPr>
      <w:r>
        <w:rPr>
          <w:noProof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7334250</wp:posOffset>
            </wp:positionH>
            <wp:positionV relativeFrom="paragraph">
              <wp:posOffset>19685</wp:posOffset>
            </wp:positionV>
            <wp:extent cx="1581150" cy="676275"/>
            <wp:effectExtent l="19050" t="0" r="0" b="0"/>
            <wp:wrapTight wrapText="bothSides">
              <wp:wrapPolygon edited="0">
                <wp:start x="-260" y="0"/>
                <wp:lineTo x="-260" y="21296"/>
                <wp:lineTo x="21600" y="21296"/>
                <wp:lineTo x="21600" y="0"/>
                <wp:lineTo x="-260" y="0"/>
              </wp:wrapPolygon>
            </wp:wrapTight>
            <wp:docPr id="2" name="Obrázek 1" descr="podpis edi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edita.bmp"/>
                    <pic:cNvPicPr/>
                  </pic:nvPicPr>
                  <pic:blipFill>
                    <a:blip r:embed="rId22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25E">
        <w:rPr>
          <w:szCs w:val="20"/>
        </w:rPr>
        <w:tab/>
      </w:r>
      <w:r w:rsidR="007E2199">
        <w:rPr>
          <w:noProof/>
          <w:szCs w:val="20"/>
          <w:lang w:eastAsia="cs-CZ"/>
        </w:rPr>
        <w:drawing>
          <wp:inline distT="0" distB="0" distL="0" distR="0">
            <wp:extent cx="1127032" cy="468000"/>
            <wp:effectExtent l="19050" t="0" r="0" b="0"/>
            <wp:docPr id="1" name="Obrázek 0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03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25E" w:rsidRDefault="0022625E" w:rsidP="0022625E">
      <w:pPr>
        <w:tabs>
          <w:tab w:val="left" w:leader="dot" w:pos="3686"/>
          <w:tab w:val="left" w:pos="10915"/>
          <w:tab w:val="left" w:leader="dot" w:pos="15309"/>
        </w:tabs>
        <w:spacing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22625E" w:rsidRDefault="0022625E" w:rsidP="0022625E">
      <w:pPr>
        <w:tabs>
          <w:tab w:val="left" w:pos="851"/>
          <w:tab w:val="left" w:pos="12049"/>
        </w:tabs>
        <w:spacing w:line="240" w:lineRule="auto"/>
        <w:rPr>
          <w:szCs w:val="20"/>
        </w:rPr>
      </w:pPr>
      <w:r>
        <w:rPr>
          <w:szCs w:val="20"/>
        </w:rPr>
        <w:tab/>
        <w:t xml:space="preserve">Mgr. Zdenka Lněníčková </w:t>
      </w:r>
      <w:r>
        <w:rPr>
          <w:szCs w:val="20"/>
        </w:rPr>
        <w:tab/>
        <w:t>Mgr. Edita Langpaulová</w:t>
      </w:r>
    </w:p>
    <w:p w:rsidR="0022625E" w:rsidRPr="002F3893" w:rsidRDefault="0022625E" w:rsidP="002F3893">
      <w:pPr>
        <w:tabs>
          <w:tab w:val="left" w:pos="6804"/>
          <w:tab w:val="left" w:pos="11482"/>
        </w:tabs>
        <w:spacing w:line="240" w:lineRule="auto"/>
        <w:rPr>
          <w:szCs w:val="20"/>
        </w:rPr>
      </w:pPr>
      <w:r>
        <w:rPr>
          <w:szCs w:val="20"/>
        </w:rPr>
        <w:t>(výkonná manažerka ŘV MAP ORP Podbořany)</w:t>
      </w:r>
      <w:r>
        <w:rPr>
          <w:szCs w:val="20"/>
        </w:rPr>
        <w:tab/>
      </w:r>
      <w:r>
        <w:rPr>
          <w:szCs w:val="20"/>
        </w:rPr>
        <w:tab/>
        <w:t>(předsedkyně ŘV MAP ORP Podbořany)</w:t>
      </w:r>
    </w:p>
    <w:sectPr w:rsidR="0022625E" w:rsidRPr="002F3893" w:rsidSect="00961A82">
      <w:foot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99" w:rsidRDefault="00DB4099" w:rsidP="002643AF">
      <w:pPr>
        <w:spacing w:before="0"/>
      </w:pPr>
      <w:r>
        <w:separator/>
      </w:r>
    </w:p>
  </w:endnote>
  <w:endnote w:type="continuationSeparator" w:id="0">
    <w:p w:rsidR="00DB4099" w:rsidRDefault="00DB4099" w:rsidP="002643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06" w:rsidRDefault="00B74006" w:rsidP="009C771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5168"/>
      </w:tabs>
    </w:pPr>
    <w:r w:rsidRPr="002643AF">
      <w:rPr>
        <w:noProof/>
        <w:lang w:eastAsia="cs-CZ"/>
      </w:rPr>
      <w:drawing>
        <wp:inline distT="0" distB="0" distL="0" distR="0" wp14:anchorId="1AFC1606" wp14:editId="53E595B5">
          <wp:extent cx="3724275" cy="828675"/>
          <wp:effectExtent l="19050" t="0" r="9525" b="0"/>
          <wp:docPr id="16" name="Obrázek 0" descr="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.jpg"/>
                  <pic:cNvPicPr/>
                </pic:nvPicPr>
                <pic:blipFill>
                  <a:blip r:embed="rId1"/>
                  <a:srcRect l="4793" t="17164" r="30579" b="17910"/>
                  <a:stretch>
                    <a:fillRect/>
                  </a:stretch>
                </pic:blipFill>
                <pic:spPr>
                  <a:xfrm>
                    <a:off x="0" y="0"/>
                    <a:ext cx="37242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2643AF">
      <w:rPr>
        <w:noProof/>
        <w:lang w:eastAsia="cs-CZ"/>
      </w:rPr>
      <w:drawing>
        <wp:inline distT="0" distB="0" distL="0" distR="0" wp14:anchorId="29AD1D11" wp14:editId="7140E69F">
          <wp:extent cx="1323975" cy="828675"/>
          <wp:effectExtent l="19050" t="0" r="9525" b="0"/>
          <wp:docPr id="17" name="Obrázek 0" descr="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.jpg"/>
                  <pic:cNvPicPr/>
                </pic:nvPicPr>
                <pic:blipFill>
                  <a:blip r:embed="rId1"/>
                  <a:srcRect l="72231" t="17164" r="4793" b="17910"/>
                  <a:stretch>
                    <a:fillRect/>
                  </a:stretch>
                </pic:blipFill>
                <pic:spPr>
                  <a:xfrm>
                    <a:off x="0" y="0"/>
                    <a:ext cx="13239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06" w:rsidRDefault="00B74006" w:rsidP="009C771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5168"/>
      </w:tabs>
    </w:pPr>
    <w:r w:rsidRPr="002643AF">
      <w:rPr>
        <w:noProof/>
        <w:lang w:eastAsia="cs-CZ"/>
      </w:rPr>
      <w:drawing>
        <wp:inline distT="0" distB="0" distL="0" distR="0">
          <wp:extent cx="3724275" cy="828675"/>
          <wp:effectExtent l="19050" t="0" r="9525" b="0"/>
          <wp:docPr id="7" name="Obrázek 0" descr="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.jpg"/>
                  <pic:cNvPicPr/>
                </pic:nvPicPr>
                <pic:blipFill>
                  <a:blip r:embed="rId1"/>
                  <a:srcRect l="4793" t="17164" r="30579" b="17910"/>
                  <a:stretch>
                    <a:fillRect/>
                  </a:stretch>
                </pic:blipFill>
                <pic:spPr>
                  <a:xfrm>
                    <a:off x="0" y="0"/>
                    <a:ext cx="37242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2643AF">
      <w:rPr>
        <w:noProof/>
        <w:lang w:eastAsia="cs-CZ"/>
      </w:rPr>
      <w:drawing>
        <wp:inline distT="0" distB="0" distL="0" distR="0">
          <wp:extent cx="1323975" cy="828675"/>
          <wp:effectExtent l="19050" t="0" r="9525" b="0"/>
          <wp:docPr id="9" name="Obrázek 0" descr="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.jpg"/>
                  <pic:cNvPicPr/>
                </pic:nvPicPr>
                <pic:blipFill>
                  <a:blip r:embed="rId1"/>
                  <a:srcRect l="72231" t="17164" r="4793" b="17910"/>
                  <a:stretch>
                    <a:fillRect/>
                  </a:stretch>
                </pic:blipFill>
                <pic:spPr>
                  <a:xfrm>
                    <a:off x="0" y="0"/>
                    <a:ext cx="13239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99" w:rsidRDefault="00DB4099" w:rsidP="002643AF">
      <w:pPr>
        <w:spacing w:before="0"/>
      </w:pPr>
      <w:r>
        <w:separator/>
      </w:r>
    </w:p>
  </w:footnote>
  <w:footnote w:type="continuationSeparator" w:id="0">
    <w:p w:rsidR="00DB4099" w:rsidRDefault="00DB4099" w:rsidP="002643A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808080"/>
        <w:sz w:val="20"/>
        <w:szCs w:val="20"/>
      </w:rPr>
    </w:lvl>
  </w:abstractNum>
  <w:abstractNum w:abstractNumId="1" w15:restartNumberingAfterBreak="0">
    <w:nsid w:val="015A1489"/>
    <w:multiLevelType w:val="hybridMultilevel"/>
    <w:tmpl w:val="24D69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53B0"/>
    <w:multiLevelType w:val="multilevel"/>
    <w:tmpl w:val="C436F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A91598"/>
    <w:multiLevelType w:val="multilevel"/>
    <w:tmpl w:val="889E85A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14" w:hanging="357"/>
      </w:pPr>
      <w:rPr>
        <w:rFonts w:hint="default"/>
      </w:rPr>
    </w:lvl>
    <w:lvl w:ilvl="2">
      <w:start w:val="1"/>
      <w:numFmt w:val="decimal"/>
      <w:lvlText w:val="%1. %3. 1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099972A6"/>
    <w:multiLevelType w:val="multilevel"/>
    <w:tmpl w:val="B8484ABE"/>
    <w:lvl w:ilvl="0">
      <w:start w:val="1"/>
      <w:numFmt w:val="decimal"/>
      <w:pStyle w:val="Nadpis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94"/>
        </w:tabs>
        <w:ind w:left="714" w:hanging="357"/>
      </w:pPr>
      <w:rPr>
        <w:rFonts w:hint="default"/>
      </w:rPr>
    </w:lvl>
    <w:lvl w:ilvl="2">
      <w:start w:val="1"/>
      <w:numFmt w:val="decimal"/>
      <w:lvlText w:val="%1. %3. 1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0F94133"/>
    <w:multiLevelType w:val="hybridMultilevel"/>
    <w:tmpl w:val="4DE26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601C"/>
    <w:multiLevelType w:val="multilevel"/>
    <w:tmpl w:val="5A0E2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16322D15"/>
    <w:multiLevelType w:val="hybridMultilevel"/>
    <w:tmpl w:val="8F2AD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C1344"/>
    <w:multiLevelType w:val="multilevel"/>
    <w:tmpl w:val="FF2A73DC"/>
    <w:lvl w:ilvl="0">
      <w:start w:val="1"/>
      <w:numFmt w:val="decimal"/>
      <w:pStyle w:val="Nadpisobsahu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17925"/>
    <w:multiLevelType w:val="multilevel"/>
    <w:tmpl w:val="113A60A0"/>
    <w:lvl w:ilvl="0">
      <w:start w:val="3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DE12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1360E7"/>
    <w:multiLevelType w:val="hybridMultilevel"/>
    <w:tmpl w:val="34CE4FB2"/>
    <w:lvl w:ilvl="0" w:tplc="D270A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2004A"/>
    <w:multiLevelType w:val="multilevel"/>
    <w:tmpl w:val="D2A6C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8C2BED"/>
    <w:multiLevelType w:val="hybridMultilevel"/>
    <w:tmpl w:val="BECC52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7F1029"/>
    <w:multiLevelType w:val="hybridMultilevel"/>
    <w:tmpl w:val="EF1E1496"/>
    <w:lvl w:ilvl="0" w:tplc="19588F3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22673"/>
    <w:multiLevelType w:val="hybridMultilevel"/>
    <w:tmpl w:val="6B20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B7C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751572"/>
    <w:multiLevelType w:val="multilevel"/>
    <w:tmpl w:val="FEA0F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636681"/>
    <w:multiLevelType w:val="multilevel"/>
    <w:tmpl w:val="A4E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7505138"/>
    <w:multiLevelType w:val="hybridMultilevel"/>
    <w:tmpl w:val="209E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50931"/>
    <w:multiLevelType w:val="multilevel"/>
    <w:tmpl w:val="BAA6E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5C007B2"/>
    <w:multiLevelType w:val="multilevel"/>
    <w:tmpl w:val="AEEA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FA3E84"/>
    <w:multiLevelType w:val="multilevel"/>
    <w:tmpl w:val="E58E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2E0F15"/>
    <w:multiLevelType w:val="multilevel"/>
    <w:tmpl w:val="9A588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7A78F6"/>
    <w:multiLevelType w:val="multilevel"/>
    <w:tmpl w:val="78BE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9"/>
  </w:num>
  <w:num w:numId="7">
    <w:abstractNumId w:val="5"/>
  </w:num>
  <w:num w:numId="8">
    <w:abstractNumId w:val="1"/>
  </w:num>
  <w:num w:numId="9">
    <w:abstractNumId w:val="17"/>
  </w:num>
  <w:num w:numId="10">
    <w:abstractNumId w:val="23"/>
  </w:num>
  <w:num w:numId="11">
    <w:abstractNumId w:val="22"/>
  </w:num>
  <w:num w:numId="12">
    <w:abstractNumId w:val="12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1"/>
  </w:num>
  <w:num w:numId="19">
    <w:abstractNumId w:val="10"/>
  </w:num>
  <w:num w:numId="20">
    <w:abstractNumId w:val="8"/>
  </w:num>
  <w:num w:numId="21">
    <w:abstractNumId w:val="16"/>
  </w:num>
  <w:num w:numId="22">
    <w:abstractNumId w:val="2"/>
  </w:num>
  <w:num w:numId="23">
    <w:abstractNumId w:val="15"/>
  </w:num>
  <w:num w:numId="2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2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8"/>
  </w:num>
  <w:num w:numId="3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3"/>
  </w:num>
  <w:num w:numId="38">
    <w:abstractNumId w:val="9"/>
  </w:num>
  <w:num w:numId="39">
    <w:abstractNumId w:val="4"/>
  </w:num>
  <w:num w:numId="40">
    <w:abstractNumId w:val="13"/>
  </w:num>
  <w:num w:numId="41">
    <w:abstractNumId w:val="9"/>
  </w:num>
  <w:num w:numId="42">
    <w:abstractNumId w:val="9"/>
  </w:num>
  <w:num w:numId="43">
    <w:abstractNumId w:val="9"/>
  </w:num>
  <w:num w:numId="44">
    <w:abstractNumId w:val="4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9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F5"/>
    <w:rsid w:val="00002210"/>
    <w:rsid w:val="00004411"/>
    <w:rsid w:val="00004EB1"/>
    <w:rsid w:val="00006592"/>
    <w:rsid w:val="00006B41"/>
    <w:rsid w:val="0000773D"/>
    <w:rsid w:val="00007A3D"/>
    <w:rsid w:val="00010D5E"/>
    <w:rsid w:val="00012394"/>
    <w:rsid w:val="00012447"/>
    <w:rsid w:val="00013DE4"/>
    <w:rsid w:val="00014811"/>
    <w:rsid w:val="000222BC"/>
    <w:rsid w:val="00022853"/>
    <w:rsid w:val="00025AAC"/>
    <w:rsid w:val="0003694F"/>
    <w:rsid w:val="00040CF9"/>
    <w:rsid w:val="000417D4"/>
    <w:rsid w:val="00041B43"/>
    <w:rsid w:val="000425D0"/>
    <w:rsid w:val="00043651"/>
    <w:rsid w:val="00043B91"/>
    <w:rsid w:val="00044C77"/>
    <w:rsid w:val="000454E7"/>
    <w:rsid w:val="000458BB"/>
    <w:rsid w:val="00045BC6"/>
    <w:rsid w:val="0004725C"/>
    <w:rsid w:val="0005195A"/>
    <w:rsid w:val="000533A2"/>
    <w:rsid w:val="00054262"/>
    <w:rsid w:val="000559F8"/>
    <w:rsid w:val="00055C96"/>
    <w:rsid w:val="00055EDC"/>
    <w:rsid w:val="00057821"/>
    <w:rsid w:val="00057870"/>
    <w:rsid w:val="0005788F"/>
    <w:rsid w:val="000608F5"/>
    <w:rsid w:val="00060DE9"/>
    <w:rsid w:val="00064CF8"/>
    <w:rsid w:val="00070047"/>
    <w:rsid w:val="00072479"/>
    <w:rsid w:val="00074313"/>
    <w:rsid w:val="000745B8"/>
    <w:rsid w:val="00074E01"/>
    <w:rsid w:val="00076028"/>
    <w:rsid w:val="000772A2"/>
    <w:rsid w:val="000818FC"/>
    <w:rsid w:val="00083E4D"/>
    <w:rsid w:val="00086CAF"/>
    <w:rsid w:val="00090249"/>
    <w:rsid w:val="00090421"/>
    <w:rsid w:val="00093F93"/>
    <w:rsid w:val="00095424"/>
    <w:rsid w:val="00096865"/>
    <w:rsid w:val="00097390"/>
    <w:rsid w:val="000A0498"/>
    <w:rsid w:val="000A1E3D"/>
    <w:rsid w:val="000A3215"/>
    <w:rsid w:val="000A4CF6"/>
    <w:rsid w:val="000A6A54"/>
    <w:rsid w:val="000B0C0F"/>
    <w:rsid w:val="000B0DF9"/>
    <w:rsid w:val="000B0F90"/>
    <w:rsid w:val="000B10E6"/>
    <w:rsid w:val="000B23C7"/>
    <w:rsid w:val="000B3646"/>
    <w:rsid w:val="000B4C4D"/>
    <w:rsid w:val="000B5DD0"/>
    <w:rsid w:val="000B6965"/>
    <w:rsid w:val="000B7D81"/>
    <w:rsid w:val="000C0955"/>
    <w:rsid w:val="000C1548"/>
    <w:rsid w:val="000C1BE2"/>
    <w:rsid w:val="000C1D9B"/>
    <w:rsid w:val="000C5E1D"/>
    <w:rsid w:val="000C6ABB"/>
    <w:rsid w:val="000C768B"/>
    <w:rsid w:val="000D1522"/>
    <w:rsid w:val="000D1CBC"/>
    <w:rsid w:val="000D38AA"/>
    <w:rsid w:val="000D4C25"/>
    <w:rsid w:val="000D5052"/>
    <w:rsid w:val="000D6F87"/>
    <w:rsid w:val="000D7C4D"/>
    <w:rsid w:val="000D7D91"/>
    <w:rsid w:val="000E12BB"/>
    <w:rsid w:val="000E1DB9"/>
    <w:rsid w:val="000E2F17"/>
    <w:rsid w:val="000E39B7"/>
    <w:rsid w:val="000E4595"/>
    <w:rsid w:val="000E4C2A"/>
    <w:rsid w:val="000E5F7C"/>
    <w:rsid w:val="000E625C"/>
    <w:rsid w:val="000E73C0"/>
    <w:rsid w:val="000F20F1"/>
    <w:rsid w:val="000F33EA"/>
    <w:rsid w:val="000F4244"/>
    <w:rsid w:val="000F47A8"/>
    <w:rsid w:val="000F7738"/>
    <w:rsid w:val="000F7861"/>
    <w:rsid w:val="0010057F"/>
    <w:rsid w:val="00101B1E"/>
    <w:rsid w:val="0010205F"/>
    <w:rsid w:val="0010285D"/>
    <w:rsid w:val="00102FC9"/>
    <w:rsid w:val="00104A55"/>
    <w:rsid w:val="001116B6"/>
    <w:rsid w:val="00111BE9"/>
    <w:rsid w:val="001120B0"/>
    <w:rsid w:val="00112285"/>
    <w:rsid w:val="00112F22"/>
    <w:rsid w:val="00115036"/>
    <w:rsid w:val="0011555E"/>
    <w:rsid w:val="00115965"/>
    <w:rsid w:val="00115C39"/>
    <w:rsid w:val="00120C2A"/>
    <w:rsid w:val="001215D6"/>
    <w:rsid w:val="00123686"/>
    <w:rsid w:val="0012426F"/>
    <w:rsid w:val="00125471"/>
    <w:rsid w:val="00127219"/>
    <w:rsid w:val="001272D2"/>
    <w:rsid w:val="00127E30"/>
    <w:rsid w:val="001307CD"/>
    <w:rsid w:val="00130A8F"/>
    <w:rsid w:val="0013241E"/>
    <w:rsid w:val="0013363A"/>
    <w:rsid w:val="00137317"/>
    <w:rsid w:val="00140593"/>
    <w:rsid w:val="00141539"/>
    <w:rsid w:val="001446BA"/>
    <w:rsid w:val="00144D6D"/>
    <w:rsid w:val="00150CF7"/>
    <w:rsid w:val="00152877"/>
    <w:rsid w:val="00153CB0"/>
    <w:rsid w:val="0015534B"/>
    <w:rsid w:val="00155BEE"/>
    <w:rsid w:val="001568AF"/>
    <w:rsid w:val="00160E94"/>
    <w:rsid w:val="001623B1"/>
    <w:rsid w:val="00162501"/>
    <w:rsid w:val="00163D78"/>
    <w:rsid w:val="001646DB"/>
    <w:rsid w:val="00166057"/>
    <w:rsid w:val="00172746"/>
    <w:rsid w:val="00173805"/>
    <w:rsid w:val="00176336"/>
    <w:rsid w:val="00176D7E"/>
    <w:rsid w:val="0017776B"/>
    <w:rsid w:val="00177AA7"/>
    <w:rsid w:val="00182E9D"/>
    <w:rsid w:val="00184B72"/>
    <w:rsid w:val="00185872"/>
    <w:rsid w:val="0018640B"/>
    <w:rsid w:val="00186FD7"/>
    <w:rsid w:val="00191705"/>
    <w:rsid w:val="00191F2C"/>
    <w:rsid w:val="001932E0"/>
    <w:rsid w:val="001950D6"/>
    <w:rsid w:val="00196553"/>
    <w:rsid w:val="00197942"/>
    <w:rsid w:val="001A027C"/>
    <w:rsid w:val="001A1EE8"/>
    <w:rsid w:val="001A2703"/>
    <w:rsid w:val="001A6442"/>
    <w:rsid w:val="001A6803"/>
    <w:rsid w:val="001A6837"/>
    <w:rsid w:val="001A6DE2"/>
    <w:rsid w:val="001A7BFE"/>
    <w:rsid w:val="001B0AA0"/>
    <w:rsid w:val="001B0EC3"/>
    <w:rsid w:val="001B22CB"/>
    <w:rsid w:val="001B236F"/>
    <w:rsid w:val="001B2642"/>
    <w:rsid w:val="001B34BC"/>
    <w:rsid w:val="001B3894"/>
    <w:rsid w:val="001B3EB9"/>
    <w:rsid w:val="001B699D"/>
    <w:rsid w:val="001B749F"/>
    <w:rsid w:val="001C1268"/>
    <w:rsid w:val="001C4E47"/>
    <w:rsid w:val="001D0534"/>
    <w:rsid w:val="001D1348"/>
    <w:rsid w:val="001D318B"/>
    <w:rsid w:val="001D3411"/>
    <w:rsid w:val="001D4239"/>
    <w:rsid w:val="001D46E0"/>
    <w:rsid w:val="001D4D44"/>
    <w:rsid w:val="001E205F"/>
    <w:rsid w:val="001E408C"/>
    <w:rsid w:val="001E4C7C"/>
    <w:rsid w:val="001E634A"/>
    <w:rsid w:val="001E6E0F"/>
    <w:rsid w:val="001E6FA6"/>
    <w:rsid w:val="001E706B"/>
    <w:rsid w:val="001E7CB4"/>
    <w:rsid w:val="001F2600"/>
    <w:rsid w:val="001F6445"/>
    <w:rsid w:val="001F6A7D"/>
    <w:rsid w:val="001F7EDC"/>
    <w:rsid w:val="00202DD4"/>
    <w:rsid w:val="00203047"/>
    <w:rsid w:val="00203329"/>
    <w:rsid w:val="002042F3"/>
    <w:rsid w:val="002061C4"/>
    <w:rsid w:val="00213B74"/>
    <w:rsid w:val="00214691"/>
    <w:rsid w:val="00214E69"/>
    <w:rsid w:val="00217050"/>
    <w:rsid w:val="00217835"/>
    <w:rsid w:val="00217F79"/>
    <w:rsid w:val="00220C5B"/>
    <w:rsid w:val="00222B84"/>
    <w:rsid w:val="002260E3"/>
    <w:rsid w:val="0022625E"/>
    <w:rsid w:val="0022650F"/>
    <w:rsid w:val="00226A63"/>
    <w:rsid w:val="002309C4"/>
    <w:rsid w:val="00231C63"/>
    <w:rsid w:val="00232579"/>
    <w:rsid w:val="002329D5"/>
    <w:rsid w:val="00234B90"/>
    <w:rsid w:val="0023515B"/>
    <w:rsid w:val="002408FE"/>
    <w:rsid w:val="00242AF6"/>
    <w:rsid w:val="002461DC"/>
    <w:rsid w:val="00246924"/>
    <w:rsid w:val="00246C51"/>
    <w:rsid w:val="00247F9A"/>
    <w:rsid w:val="00250B9A"/>
    <w:rsid w:val="00251B23"/>
    <w:rsid w:val="0025326F"/>
    <w:rsid w:val="002537C4"/>
    <w:rsid w:val="002558B7"/>
    <w:rsid w:val="00255E5E"/>
    <w:rsid w:val="00256BBE"/>
    <w:rsid w:val="00256F6B"/>
    <w:rsid w:val="00260B8C"/>
    <w:rsid w:val="00261F68"/>
    <w:rsid w:val="00262CE8"/>
    <w:rsid w:val="00263904"/>
    <w:rsid w:val="002643AF"/>
    <w:rsid w:val="002644D7"/>
    <w:rsid w:val="00265C3A"/>
    <w:rsid w:val="00265C86"/>
    <w:rsid w:val="00267F0C"/>
    <w:rsid w:val="002711A7"/>
    <w:rsid w:val="00271384"/>
    <w:rsid w:val="002723EF"/>
    <w:rsid w:val="00274619"/>
    <w:rsid w:val="00275C9D"/>
    <w:rsid w:val="00275E0F"/>
    <w:rsid w:val="00275E19"/>
    <w:rsid w:val="00276261"/>
    <w:rsid w:val="00276556"/>
    <w:rsid w:val="00282D18"/>
    <w:rsid w:val="0028373C"/>
    <w:rsid w:val="002839F5"/>
    <w:rsid w:val="00286269"/>
    <w:rsid w:val="002906D4"/>
    <w:rsid w:val="00291908"/>
    <w:rsid w:val="002930F3"/>
    <w:rsid w:val="0029334C"/>
    <w:rsid w:val="00294E23"/>
    <w:rsid w:val="0029745C"/>
    <w:rsid w:val="002979B9"/>
    <w:rsid w:val="002A060A"/>
    <w:rsid w:val="002A09F1"/>
    <w:rsid w:val="002A1163"/>
    <w:rsid w:val="002A209E"/>
    <w:rsid w:val="002A2E0F"/>
    <w:rsid w:val="002A2E5E"/>
    <w:rsid w:val="002A37E4"/>
    <w:rsid w:val="002A434D"/>
    <w:rsid w:val="002A7B8F"/>
    <w:rsid w:val="002B2FBD"/>
    <w:rsid w:val="002B5557"/>
    <w:rsid w:val="002B5DEB"/>
    <w:rsid w:val="002B7E1F"/>
    <w:rsid w:val="002C02CB"/>
    <w:rsid w:val="002C28B7"/>
    <w:rsid w:val="002C3E70"/>
    <w:rsid w:val="002C50CB"/>
    <w:rsid w:val="002C542A"/>
    <w:rsid w:val="002C5737"/>
    <w:rsid w:val="002C65DC"/>
    <w:rsid w:val="002C6767"/>
    <w:rsid w:val="002D08AB"/>
    <w:rsid w:val="002D09F1"/>
    <w:rsid w:val="002D4B6C"/>
    <w:rsid w:val="002D5E88"/>
    <w:rsid w:val="002D5ED7"/>
    <w:rsid w:val="002D5F9E"/>
    <w:rsid w:val="002D6D76"/>
    <w:rsid w:val="002E0690"/>
    <w:rsid w:val="002E2A67"/>
    <w:rsid w:val="002E4983"/>
    <w:rsid w:val="002E624A"/>
    <w:rsid w:val="002F0ECD"/>
    <w:rsid w:val="002F1154"/>
    <w:rsid w:val="002F1324"/>
    <w:rsid w:val="002F159B"/>
    <w:rsid w:val="002F24C0"/>
    <w:rsid w:val="002F2BD7"/>
    <w:rsid w:val="002F2F34"/>
    <w:rsid w:val="002F35D7"/>
    <w:rsid w:val="002F3893"/>
    <w:rsid w:val="002F3C87"/>
    <w:rsid w:val="002F53EB"/>
    <w:rsid w:val="002F5AE3"/>
    <w:rsid w:val="002F7A50"/>
    <w:rsid w:val="00300931"/>
    <w:rsid w:val="00301F7D"/>
    <w:rsid w:val="00304A60"/>
    <w:rsid w:val="00304F4D"/>
    <w:rsid w:val="0031044A"/>
    <w:rsid w:val="00310A5A"/>
    <w:rsid w:val="00311F5C"/>
    <w:rsid w:val="003123F7"/>
    <w:rsid w:val="003124F7"/>
    <w:rsid w:val="0031431D"/>
    <w:rsid w:val="003154E7"/>
    <w:rsid w:val="00315B64"/>
    <w:rsid w:val="0031682D"/>
    <w:rsid w:val="00316EF6"/>
    <w:rsid w:val="00317CC6"/>
    <w:rsid w:val="00323E67"/>
    <w:rsid w:val="00323EA7"/>
    <w:rsid w:val="003244D6"/>
    <w:rsid w:val="00326214"/>
    <w:rsid w:val="00327A19"/>
    <w:rsid w:val="0033104D"/>
    <w:rsid w:val="00331F92"/>
    <w:rsid w:val="00332617"/>
    <w:rsid w:val="00332BF1"/>
    <w:rsid w:val="00334DE7"/>
    <w:rsid w:val="003357C2"/>
    <w:rsid w:val="003357CE"/>
    <w:rsid w:val="00337ADE"/>
    <w:rsid w:val="003402B8"/>
    <w:rsid w:val="003406BA"/>
    <w:rsid w:val="00340D47"/>
    <w:rsid w:val="00340ED9"/>
    <w:rsid w:val="00341E81"/>
    <w:rsid w:val="0034253E"/>
    <w:rsid w:val="0034255D"/>
    <w:rsid w:val="00343209"/>
    <w:rsid w:val="00343798"/>
    <w:rsid w:val="00343A5D"/>
    <w:rsid w:val="00343C24"/>
    <w:rsid w:val="003461BE"/>
    <w:rsid w:val="00346729"/>
    <w:rsid w:val="00346FF9"/>
    <w:rsid w:val="00350F21"/>
    <w:rsid w:val="0035194F"/>
    <w:rsid w:val="00352706"/>
    <w:rsid w:val="00352F15"/>
    <w:rsid w:val="00353B15"/>
    <w:rsid w:val="003540CC"/>
    <w:rsid w:val="003564B5"/>
    <w:rsid w:val="003602EC"/>
    <w:rsid w:val="0036079A"/>
    <w:rsid w:val="00362CD3"/>
    <w:rsid w:val="00364284"/>
    <w:rsid w:val="00365E41"/>
    <w:rsid w:val="00366C07"/>
    <w:rsid w:val="003709D2"/>
    <w:rsid w:val="003725EE"/>
    <w:rsid w:val="00373349"/>
    <w:rsid w:val="003746A5"/>
    <w:rsid w:val="00374EA6"/>
    <w:rsid w:val="003766E5"/>
    <w:rsid w:val="00376A15"/>
    <w:rsid w:val="00376DA9"/>
    <w:rsid w:val="00382084"/>
    <w:rsid w:val="00382ADB"/>
    <w:rsid w:val="00383B5C"/>
    <w:rsid w:val="00383F0C"/>
    <w:rsid w:val="0038405A"/>
    <w:rsid w:val="00384590"/>
    <w:rsid w:val="00384961"/>
    <w:rsid w:val="00384985"/>
    <w:rsid w:val="00384E28"/>
    <w:rsid w:val="003859C6"/>
    <w:rsid w:val="00386E10"/>
    <w:rsid w:val="00391DEE"/>
    <w:rsid w:val="00392377"/>
    <w:rsid w:val="003924DE"/>
    <w:rsid w:val="003937FC"/>
    <w:rsid w:val="003965FD"/>
    <w:rsid w:val="0039757F"/>
    <w:rsid w:val="003A0A0B"/>
    <w:rsid w:val="003A2F26"/>
    <w:rsid w:val="003A3AEB"/>
    <w:rsid w:val="003A4277"/>
    <w:rsid w:val="003A478C"/>
    <w:rsid w:val="003A5E25"/>
    <w:rsid w:val="003A7932"/>
    <w:rsid w:val="003B032A"/>
    <w:rsid w:val="003B0503"/>
    <w:rsid w:val="003B1D6A"/>
    <w:rsid w:val="003B2C0B"/>
    <w:rsid w:val="003B3402"/>
    <w:rsid w:val="003B3E25"/>
    <w:rsid w:val="003B42B3"/>
    <w:rsid w:val="003B4FC5"/>
    <w:rsid w:val="003B5264"/>
    <w:rsid w:val="003B5937"/>
    <w:rsid w:val="003B63B9"/>
    <w:rsid w:val="003B7415"/>
    <w:rsid w:val="003B7E9D"/>
    <w:rsid w:val="003C00A5"/>
    <w:rsid w:val="003C00CF"/>
    <w:rsid w:val="003C0D13"/>
    <w:rsid w:val="003C0E1D"/>
    <w:rsid w:val="003C2C2D"/>
    <w:rsid w:val="003C4D9D"/>
    <w:rsid w:val="003C5E82"/>
    <w:rsid w:val="003D03D4"/>
    <w:rsid w:val="003D2027"/>
    <w:rsid w:val="003D25F0"/>
    <w:rsid w:val="003D3E5F"/>
    <w:rsid w:val="003D4A18"/>
    <w:rsid w:val="003D69DD"/>
    <w:rsid w:val="003D6C7F"/>
    <w:rsid w:val="003D7529"/>
    <w:rsid w:val="003D7929"/>
    <w:rsid w:val="003D7CFA"/>
    <w:rsid w:val="003E3847"/>
    <w:rsid w:val="003E53AF"/>
    <w:rsid w:val="003E618B"/>
    <w:rsid w:val="003F4B78"/>
    <w:rsid w:val="003F5622"/>
    <w:rsid w:val="00400950"/>
    <w:rsid w:val="00400B9F"/>
    <w:rsid w:val="00401BD5"/>
    <w:rsid w:val="00403F0C"/>
    <w:rsid w:val="00406107"/>
    <w:rsid w:val="00407337"/>
    <w:rsid w:val="00413AB3"/>
    <w:rsid w:val="004223EB"/>
    <w:rsid w:val="00423D94"/>
    <w:rsid w:val="0042499D"/>
    <w:rsid w:val="00427AA2"/>
    <w:rsid w:val="00427C94"/>
    <w:rsid w:val="00430E8C"/>
    <w:rsid w:val="00431227"/>
    <w:rsid w:val="00431264"/>
    <w:rsid w:val="004329E9"/>
    <w:rsid w:val="004331F7"/>
    <w:rsid w:val="00434D4E"/>
    <w:rsid w:val="00437675"/>
    <w:rsid w:val="00441591"/>
    <w:rsid w:val="00441B04"/>
    <w:rsid w:val="004438B5"/>
    <w:rsid w:val="00444C11"/>
    <w:rsid w:val="00444C7B"/>
    <w:rsid w:val="004458A4"/>
    <w:rsid w:val="00446E51"/>
    <w:rsid w:val="00450141"/>
    <w:rsid w:val="0045047B"/>
    <w:rsid w:val="00450E62"/>
    <w:rsid w:val="00450E78"/>
    <w:rsid w:val="004572E9"/>
    <w:rsid w:val="004608E8"/>
    <w:rsid w:val="00460EEA"/>
    <w:rsid w:val="00461B44"/>
    <w:rsid w:val="00462B96"/>
    <w:rsid w:val="0046382D"/>
    <w:rsid w:val="00465424"/>
    <w:rsid w:val="004667F8"/>
    <w:rsid w:val="00467331"/>
    <w:rsid w:val="00467EBE"/>
    <w:rsid w:val="004712E1"/>
    <w:rsid w:val="004715D3"/>
    <w:rsid w:val="00473E5D"/>
    <w:rsid w:val="004742D8"/>
    <w:rsid w:val="00474ACE"/>
    <w:rsid w:val="004755D9"/>
    <w:rsid w:val="004770A6"/>
    <w:rsid w:val="00485174"/>
    <w:rsid w:val="00485ADA"/>
    <w:rsid w:val="0048648F"/>
    <w:rsid w:val="004913EE"/>
    <w:rsid w:val="0049148D"/>
    <w:rsid w:val="0049185C"/>
    <w:rsid w:val="0049266A"/>
    <w:rsid w:val="00495771"/>
    <w:rsid w:val="00497870"/>
    <w:rsid w:val="0049790F"/>
    <w:rsid w:val="004A111B"/>
    <w:rsid w:val="004A2CC7"/>
    <w:rsid w:val="004A2D1D"/>
    <w:rsid w:val="004A38C2"/>
    <w:rsid w:val="004A44D6"/>
    <w:rsid w:val="004A4616"/>
    <w:rsid w:val="004A46A6"/>
    <w:rsid w:val="004A53AF"/>
    <w:rsid w:val="004B1773"/>
    <w:rsid w:val="004B2299"/>
    <w:rsid w:val="004B3960"/>
    <w:rsid w:val="004B3B53"/>
    <w:rsid w:val="004B4B79"/>
    <w:rsid w:val="004B5545"/>
    <w:rsid w:val="004B570C"/>
    <w:rsid w:val="004B7962"/>
    <w:rsid w:val="004C096E"/>
    <w:rsid w:val="004C0B2A"/>
    <w:rsid w:val="004C0F5E"/>
    <w:rsid w:val="004C36F1"/>
    <w:rsid w:val="004C57B5"/>
    <w:rsid w:val="004C6702"/>
    <w:rsid w:val="004D04F9"/>
    <w:rsid w:val="004D1966"/>
    <w:rsid w:val="004D320B"/>
    <w:rsid w:val="004D3DE7"/>
    <w:rsid w:val="004D4322"/>
    <w:rsid w:val="004D5D4E"/>
    <w:rsid w:val="004D73B2"/>
    <w:rsid w:val="004E02F0"/>
    <w:rsid w:val="004E19A5"/>
    <w:rsid w:val="004E4239"/>
    <w:rsid w:val="004E439C"/>
    <w:rsid w:val="004E56E0"/>
    <w:rsid w:val="004E5E2A"/>
    <w:rsid w:val="004E6465"/>
    <w:rsid w:val="004E7847"/>
    <w:rsid w:val="004E796E"/>
    <w:rsid w:val="004F2AEC"/>
    <w:rsid w:val="004F349C"/>
    <w:rsid w:val="004F3C8D"/>
    <w:rsid w:val="004F6E85"/>
    <w:rsid w:val="005023C2"/>
    <w:rsid w:val="00502A71"/>
    <w:rsid w:val="0050353F"/>
    <w:rsid w:val="005044C7"/>
    <w:rsid w:val="005047CD"/>
    <w:rsid w:val="00506947"/>
    <w:rsid w:val="0050779B"/>
    <w:rsid w:val="00511A89"/>
    <w:rsid w:val="0051496B"/>
    <w:rsid w:val="00515B35"/>
    <w:rsid w:val="00516AEC"/>
    <w:rsid w:val="00517A22"/>
    <w:rsid w:val="0052052D"/>
    <w:rsid w:val="00521D80"/>
    <w:rsid w:val="00523E6C"/>
    <w:rsid w:val="00523ED1"/>
    <w:rsid w:val="00525DF6"/>
    <w:rsid w:val="005308C8"/>
    <w:rsid w:val="0053131D"/>
    <w:rsid w:val="00531BF3"/>
    <w:rsid w:val="005325C2"/>
    <w:rsid w:val="005337C4"/>
    <w:rsid w:val="00534196"/>
    <w:rsid w:val="005343C0"/>
    <w:rsid w:val="0053486A"/>
    <w:rsid w:val="005363ED"/>
    <w:rsid w:val="00536A87"/>
    <w:rsid w:val="00537867"/>
    <w:rsid w:val="005404B3"/>
    <w:rsid w:val="0054122E"/>
    <w:rsid w:val="005412A2"/>
    <w:rsid w:val="005417C0"/>
    <w:rsid w:val="00541930"/>
    <w:rsid w:val="00543798"/>
    <w:rsid w:val="00544F4F"/>
    <w:rsid w:val="0054581D"/>
    <w:rsid w:val="00545AED"/>
    <w:rsid w:val="00546B30"/>
    <w:rsid w:val="00546DD7"/>
    <w:rsid w:val="0054758D"/>
    <w:rsid w:val="00547776"/>
    <w:rsid w:val="00550732"/>
    <w:rsid w:val="0055084C"/>
    <w:rsid w:val="00550D33"/>
    <w:rsid w:val="005512B6"/>
    <w:rsid w:val="00551513"/>
    <w:rsid w:val="00552771"/>
    <w:rsid w:val="0055454C"/>
    <w:rsid w:val="00554D45"/>
    <w:rsid w:val="005555B6"/>
    <w:rsid w:val="00555C6C"/>
    <w:rsid w:val="00557085"/>
    <w:rsid w:val="005574FC"/>
    <w:rsid w:val="00560298"/>
    <w:rsid w:val="005627EC"/>
    <w:rsid w:val="00563856"/>
    <w:rsid w:val="00570F68"/>
    <w:rsid w:val="0057176E"/>
    <w:rsid w:val="00572350"/>
    <w:rsid w:val="00572574"/>
    <w:rsid w:val="005737F0"/>
    <w:rsid w:val="005748E5"/>
    <w:rsid w:val="00575693"/>
    <w:rsid w:val="00575E5D"/>
    <w:rsid w:val="00581001"/>
    <w:rsid w:val="005835FE"/>
    <w:rsid w:val="00583E57"/>
    <w:rsid w:val="0058430F"/>
    <w:rsid w:val="0058451B"/>
    <w:rsid w:val="00587839"/>
    <w:rsid w:val="00587DB8"/>
    <w:rsid w:val="00587E84"/>
    <w:rsid w:val="005929A6"/>
    <w:rsid w:val="00593548"/>
    <w:rsid w:val="00593FB3"/>
    <w:rsid w:val="00595107"/>
    <w:rsid w:val="00596DAE"/>
    <w:rsid w:val="00597207"/>
    <w:rsid w:val="005A08E5"/>
    <w:rsid w:val="005A149C"/>
    <w:rsid w:val="005A1EB3"/>
    <w:rsid w:val="005A5C8D"/>
    <w:rsid w:val="005A5D23"/>
    <w:rsid w:val="005A6E15"/>
    <w:rsid w:val="005A729E"/>
    <w:rsid w:val="005B1ABE"/>
    <w:rsid w:val="005B32FE"/>
    <w:rsid w:val="005B5071"/>
    <w:rsid w:val="005C02F5"/>
    <w:rsid w:val="005C16CE"/>
    <w:rsid w:val="005C1C09"/>
    <w:rsid w:val="005C2C9C"/>
    <w:rsid w:val="005C2EB1"/>
    <w:rsid w:val="005C489B"/>
    <w:rsid w:val="005C57FC"/>
    <w:rsid w:val="005C5E63"/>
    <w:rsid w:val="005C6C68"/>
    <w:rsid w:val="005C7493"/>
    <w:rsid w:val="005C7691"/>
    <w:rsid w:val="005D1F9E"/>
    <w:rsid w:val="005D2923"/>
    <w:rsid w:val="005D3319"/>
    <w:rsid w:val="005D39DF"/>
    <w:rsid w:val="005E1A54"/>
    <w:rsid w:val="005E1D86"/>
    <w:rsid w:val="005E264D"/>
    <w:rsid w:val="005E29EC"/>
    <w:rsid w:val="005E2FCA"/>
    <w:rsid w:val="005E3B71"/>
    <w:rsid w:val="005E4F9B"/>
    <w:rsid w:val="005E5527"/>
    <w:rsid w:val="005E6B1E"/>
    <w:rsid w:val="005F310D"/>
    <w:rsid w:val="005F3D1A"/>
    <w:rsid w:val="005F4385"/>
    <w:rsid w:val="005F5728"/>
    <w:rsid w:val="005F69B8"/>
    <w:rsid w:val="005F757A"/>
    <w:rsid w:val="005F758E"/>
    <w:rsid w:val="005F7C9B"/>
    <w:rsid w:val="006019FA"/>
    <w:rsid w:val="006025A7"/>
    <w:rsid w:val="00602BEE"/>
    <w:rsid w:val="0060315B"/>
    <w:rsid w:val="006035C4"/>
    <w:rsid w:val="0060475E"/>
    <w:rsid w:val="00606041"/>
    <w:rsid w:val="00606482"/>
    <w:rsid w:val="006078C3"/>
    <w:rsid w:val="00607B5D"/>
    <w:rsid w:val="00607DC5"/>
    <w:rsid w:val="00611985"/>
    <w:rsid w:val="00612BAB"/>
    <w:rsid w:val="0061346C"/>
    <w:rsid w:val="00615BF5"/>
    <w:rsid w:val="00617A18"/>
    <w:rsid w:val="00620295"/>
    <w:rsid w:val="00620FEA"/>
    <w:rsid w:val="00622331"/>
    <w:rsid w:val="006228C0"/>
    <w:rsid w:val="00622AE3"/>
    <w:rsid w:val="00623750"/>
    <w:rsid w:val="00626432"/>
    <w:rsid w:val="00626C65"/>
    <w:rsid w:val="00626DC3"/>
    <w:rsid w:val="0062790E"/>
    <w:rsid w:val="00627C72"/>
    <w:rsid w:val="00627CE6"/>
    <w:rsid w:val="00627F50"/>
    <w:rsid w:val="00630B75"/>
    <w:rsid w:val="00632BF6"/>
    <w:rsid w:val="0063477C"/>
    <w:rsid w:val="00634B76"/>
    <w:rsid w:val="00635EFE"/>
    <w:rsid w:val="00636128"/>
    <w:rsid w:val="006373C7"/>
    <w:rsid w:val="00637E6A"/>
    <w:rsid w:val="00637EEC"/>
    <w:rsid w:val="00640556"/>
    <w:rsid w:val="006418B4"/>
    <w:rsid w:val="00641BD5"/>
    <w:rsid w:val="00644631"/>
    <w:rsid w:val="00645139"/>
    <w:rsid w:val="006506BD"/>
    <w:rsid w:val="006530BB"/>
    <w:rsid w:val="00654675"/>
    <w:rsid w:val="00662321"/>
    <w:rsid w:val="00663136"/>
    <w:rsid w:val="00663340"/>
    <w:rsid w:val="0066443E"/>
    <w:rsid w:val="00666B72"/>
    <w:rsid w:val="00666C13"/>
    <w:rsid w:val="006679DF"/>
    <w:rsid w:val="00667EA9"/>
    <w:rsid w:val="0067198E"/>
    <w:rsid w:val="00671C77"/>
    <w:rsid w:val="00672043"/>
    <w:rsid w:val="00673E10"/>
    <w:rsid w:val="00673F72"/>
    <w:rsid w:val="00675A0A"/>
    <w:rsid w:val="00676D5C"/>
    <w:rsid w:val="00677D3F"/>
    <w:rsid w:val="006802AD"/>
    <w:rsid w:val="006807B6"/>
    <w:rsid w:val="00681A0A"/>
    <w:rsid w:val="00682824"/>
    <w:rsid w:val="0068359A"/>
    <w:rsid w:val="006852B7"/>
    <w:rsid w:val="00685CA1"/>
    <w:rsid w:val="006902C0"/>
    <w:rsid w:val="00691E10"/>
    <w:rsid w:val="0069331E"/>
    <w:rsid w:val="006938A7"/>
    <w:rsid w:val="006944BD"/>
    <w:rsid w:val="00694970"/>
    <w:rsid w:val="0069525C"/>
    <w:rsid w:val="0069774F"/>
    <w:rsid w:val="00697989"/>
    <w:rsid w:val="006A058A"/>
    <w:rsid w:val="006A13A1"/>
    <w:rsid w:val="006A1798"/>
    <w:rsid w:val="006A2493"/>
    <w:rsid w:val="006A4728"/>
    <w:rsid w:val="006B0664"/>
    <w:rsid w:val="006B1655"/>
    <w:rsid w:val="006B2D52"/>
    <w:rsid w:val="006B598A"/>
    <w:rsid w:val="006B6AB9"/>
    <w:rsid w:val="006B72B8"/>
    <w:rsid w:val="006C20C7"/>
    <w:rsid w:val="006C240B"/>
    <w:rsid w:val="006C2F51"/>
    <w:rsid w:val="006C3C72"/>
    <w:rsid w:val="006C62E0"/>
    <w:rsid w:val="006C68AB"/>
    <w:rsid w:val="006C7D38"/>
    <w:rsid w:val="006D2B10"/>
    <w:rsid w:val="006D342D"/>
    <w:rsid w:val="006D79B3"/>
    <w:rsid w:val="006E24E5"/>
    <w:rsid w:val="006E2DAA"/>
    <w:rsid w:val="006E3D0F"/>
    <w:rsid w:val="006E4D67"/>
    <w:rsid w:val="006E59A6"/>
    <w:rsid w:val="006E5A64"/>
    <w:rsid w:val="006F1754"/>
    <w:rsid w:val="006F4500"/>
    <w:rsid w:val="006F4EED"/>
    <w:rsid w:val="006F5677"/>
    <w:rsid w:val="006F7FA4"/>
    <w:rsid w:val="007014B0"/>
    <w:rsid w:val="00704AFE"/>
    <w:rsid w:val="007063FF"/>
    <w:rsid w:val="00710800"/>
    <w:rsid w:val="00714F78"/>
    <w:rsid w:val="00717443"/>
    <w:rsid w:val="007212B4"/>
    <w:rsid w:val="007228A1"/>
    <w:rsid w:val="00724AAC"/>
    <w:rsid w:val="007278AB"/>
    <w:rsid w:val="00727E6C"/>
    <w:rsid w:val="00731A56"/>
    <w:rsid w:val="007326C3"/>
    <w:rsid w:val="00733D13"/>
    <w:rsid w:val="00734BB4"/>
    <w:rsid w:val="00737C69"/>
    <w:rsid w:val="00741AAE"/>
    <w:rsid w:val="00744859"/>
    <w:rsid w:val="00744EB8"/>
    <w:rsid w:val="00744FF8"/>
    <w:rsid w:val="00745E6C"/>
    <w:rsid w:val="007466A0"/>
    <w:rsid w:val="00747B9F"/>
    <w:rsid w:val="00747DDD"/>
    <w:rsid w:val="007506DE"/>
    <w:rsid w:val="00751A6D"/>
    <w:rsid w:val="0075256B"/>
    <w:rsid w:val="0075563D"/>
    <w:rsid w:val="0076149D"/>
    <w:rsid w:val="0076394B"/>
    <w:rsid w:val="00765D42"/>
    <w:rsid w:val="007663C5"/>
    <w:rsid w:val="00766489"/>
    <w:rsid w:val="007676A6"/>
    <w:rsid w:val="00770962"/>
    <w:rsid w:val="007712BC"/>
    <w:rsid w:val="00773A35"/>
    <w:rsid w:val="00775CBF"/>
    <w:rsid w:val="00775E88"/>
    <w:rsid w:val="0077751A"/>
    <w:rsid w:val="00780D21"/>
    <w:rsid w:val="0078249F"/>
    <w:rsid w:val="00783725"/>
    <w:rsid w:val="00783A36"/>
    <w:rsid w:val="00785066"/>
    <w:rsid w:val="0079221C"/>
    <w:rsid w:val="00793100"/>
    <w:rsid w:val="00793B63"/>
    <w:rsid w:val="00794009"/>
    <w:rsid w:val="007950B8"/>
    <w:rsid w:val="007A04C3"/>
    <w:rsid w:val="007A0B45"/>
    <w:rsid w:val="007A257A"/>
    <w:rsid w:val="007A3279"/>
    <w:rsid w:val="007A34B6"/>
    <w:rsid w:val="007A5648"/>
    <w:rsid w:val="007A76FD"/>
    <w:rsid w:val="007B05D3"/>
    <w:rsid w:val="007B2003"/>
    <w:rsid w:val="007B22FC"/>
    <w:rsid w:val="007B36AC"/>
    <w:rsid w:val="007B42A7"/>
    <w:rsid w:val="007B747D"/>
    <w:rsid w:val="007C383E"/>
    <w:rsid w:val="007C41A2"/>
    <w:rsid w:val="007C5F8C"/>
    <w:rsid w:val="007C7491"/>
    <w:rsid w:val="007C7D4F"/>
    <w:rsid w:val="007D06E0"/>
    <w:rsid w:val="007D0F4A"/>
    <w:rsid w:val="007D329D"/>
    <w:rsid w:val="007D3FDA"/>
    <w:rsid w:val="007D5B80"/>
    <w:rsid w:val="007D761B"/>
    <w:rsid w:val="007D77D9"/>
    <w:rsid w:val="007D7E30"/>
    <w:rsid w:val="007E1401"/>
    <w:rsid w:val="007E146B"/>
    <w:rsid w:val="007E20B4"/>
    <w:rsid w:val="007E2199"/>
    <w:rsid w:val="007E2674"/>
    <w:rsid w:val="007E3273"/>
    <w:rsid w:val="007E55BA"/>
    <w:rsid w:val="007E6B2D"/>
    <w:rsid w:val="007E6F9D"/>
    <w:rsid w:val="007F0AF8"/>
    <w:rsid w:val="007F1753"/>
    <w:rsid w:val="007F3262"/>
    <w:rsid w:val="007F4B28"/>
    <w:rsid w:val="00800EE2"/>
    <w:rsid w:val="00801159"/>
    <w:rsid w:val="00802DBA"/>
    <w:rsid w:val="00804167"/>
    <w:rsid w:val="008043FD"/>
    <w:rsid w:val="00804814"/>
    <w:rsid w:val="00807418"/>
    <w:rsid w:val="00811148"/>
    <w:rsid w:val="008129BA"/>
    <w:rsid w:val="00812D8C"/>
    <w:rsid w:val="00812F05"/>
    <w:rsid w:val="00813519"/>
    <w:rsid w:val="0081512D"/>
    <w:rsid w:val="00815BBE"/>
    <w:rsid w:val="00820C44"/>
    <w:rsid w:val="0082117E"/>
    <w:rsid w:val="0082204F"/>
    <w:rsid w:val="00823EBC"/>
    <w:rsid w:val="008246D9"/>
    <w:rsid w:val="008247B7"/>
    <w:rsid w:val="00826DEC"/>
    <w:rsid w:val="00827F30"/>
    <w:rsid w:val="00832D9D"/>
    <w:rsid w:val="0083310E"/>
    <w:rsid w:val="00837070"/>
    <w:rsid w:val="008379A2"/>
    <w:rsid w:val="008405A0"/>
    <w:rsid w:val="00840A2F"/>
    <w:rsid w:val="008413C5"/>
    <w:rsid w:val="008416B3"/>
    <w:rsid w:val="00841E73"/>
    <w:rsid w:val="0084293F"/>
    <w:rsid w:val="00845D70"/>
    <w:rsid w:val="00846F00"/>
    <w:rsid w:val="008500FC"/>
    <w:rsid w:val="00852576"/>
    <w:rsid w:val="00854F89"/>
    <w:rsid w:val="00855A49"/>
    <w:rsid w:val="00860A3C"/>
    <w:rsid w:val="00860BBC"/>
    <w:rsid w:val="00861546"/>
    <w:rsid w:val="00861B3D"/>
    <w:rsid w:val="008647B4"/>
    <w:rsid w:val="008648BA"/>
    <w:rsid w:val="00864A20"/>
    <w:rsid w:val="00865E2C"/>
    <w:rsid w:val="008678FA"/>
    <w:rsid w:val="008707C3"/>
    <w:rsid w:val="00871FD5"/>
    <w:rsid w:val="008728C7"/>
    <w:rsid w:val="00872B80"/>
    <w:rsid w:val="008736D7"/>
    <w:rsid w:val="00874003"/>
    <w:rsid w:val="00875A34"/>
    <w:rsid w:val="00875F91"/>
    <w:rsid w:val="008767FC"/>
    <w:rsid w:val="008768BB"/>
    <w:rsid w:val="00877D3E"/>
    <w:rsid w:val="0088428E"/>
    <w:rsid w:val="00884976"/>
    <w:rsid w:val="0088525C"/>
    <w:rsid w:val="008879DF"/>
    <w:rsid w:val="0089048A"/>
    <w:rsid w:val="00890AE4"/>
    <w:rsid w:val="008932B6"/>
    <w:rsid w:val="008A0EAD"/>
    <w:rsid w:val="008A2F30"/>
    <w:rsid w:val="008A3245"/>
    <w:rsid w:val="008A37DA"/>
    <w:rsid w:val="008A4351"/>
    <w:rsid w:val="008A5934"/>
    <w:rsid w:val="008A5AD8"/>
    <w:rsid w:val="008A6661"/>
    <w:rsid w:val="008A6B24"/>
    <w:rsid w:val="008A6FAF"/>
    <w:rsid w:val="008A7939"/>
    <w:rsid w:val="008A7D49"/>
    <w:rsid w:val="008B518A"/>
    <w:rsid w:val="008B5273"/>
    <w:rsid w:val="008B6034"/>
    <w:rsid w:val="008B6DA9"/>
    <w:rsid w:val="008B6E7A"/>
    <w:rsid w:val="008B7CF2"/>
    <w:rsid w:val="008C035E"/>
    <w:rsid w:val="008C0DB0"/>
    <w:rsid w:val="008C1686"/>
    <w:rsid w:val="008C1C13"/>
    <w:rsid w:val="008C2487"/>
    <w:rsid w:val="008C25E3"/>
    <w:rsid w:val="008C3586"/>
    <w:rsid w:val="008C3C18"/>
    <w:rsid w:val="008C43BC"/>
    <w:rsid w:val="008C78AE"/>
    <w:rsid w:val="008D041B"/>
    <w:rsid w:val="008D0796"/>
    <w:rsid w:val="008D09B4"/>
    <w:rsid w:val="008D158D"/>
    <w:rsid w:val="008D19A5"/>
    <w:rsid w:val="008D5FE3"/>
    <w:rsid w:val="008D663F"/>
    <w:rsid w:val="008D6B6E"/>
    <w:rsid w:val="008D7456"/>
    <w:rsid w:val="008E0ACA"/>
    <w:rsid w:val="008E21A9"/>
    <w:rsid w:val="008E242E"/>
    <w:rsid w:val="008E3E6A"/>
    <w:rsid w:val="008E52A6"/>
    <w:rsid w:val="008E6121"/>
    <w:rsid w:val="008E61A6"/>
    <w:rsid w:val="008E6A89"/>
    <w:rsid w:val="008F0162"/>
    <w:rsid w:val="008F1D1F"/>
    <w:rsid w:val="008F5B3E"/>
    <w:rsid w:val="008F6B74"/>
    <w:rsid w:val="008F6BF3"/>
    <w:rsid w:val="008F6CA5"/>
    <w:rsid w:val="00902B8B"/>
    <w:rsid w:val="0090541C"/>
    <w:rsid w:val="00907724"/>
    <w:rsid w:val="009106D2"/>
    <w:rsid w:val="00910F34"/>
    <w:rsid w:val="00911CF3"/>
    <w:rsid w:val="00911F64"/>
    <w:rsid w:val="00912611"/>
    <w:rsid w:val="00915D29"/>
    <w:rsid w:val="009162E3"/>
    <w:rsid w:val="0091687C"/>
    <w:rsid w:val="009172A4"/>
    <w:rsid w:val="00917901"/>
    <w:rsid w:val="009215FA"/>
    <w:rsid w:val="009218D8"/>
    <w:rsid w:val="00924544"/>
    <w:rsid w:val="0092662C"/>
    <w:rsid w:val="00926C8E"/>
    <w:rsid w:val="009300F7"/>
    <w:rsid w:val="0093054B"/>
    <w:rsid w:val="00930C4A"/>
    <w:rsid w:val="0093117D"/>
    <w:rsid w:val="0093382E"/>
    <w:rsid w:val="009347F2"/>
    <w:rsid w:val="00943007"/>
    <w:rsid w:val="00943351"/>
    <w:rsid w:val="00944BE1"/>
    <w:rsid w:val="00945534"/>
    <w:rsid w:val="0094560C"/>
    <w:rsid w:val="00945F66"/>
    <w:rsid w:val="00946BE9"/>
    <w:rsid w:val="009477FA"/>
    <w:rsid w:val="00947B11"/>
    <w:rsid w:val="00947DAC"/>
    <w:rsid w:val="0095292F"/>
    <w:rsid w:val="00952C33"/>
    <w:rsid w:val="00952F56"/>
    <w:rsid w:val="009536E9"/>
    <w:rsid w:val="00953A70"/>
    <w:rsid w:val="0095428D"/>
    <w:rsid w:val="00954B8C"/>
    <w:rsid w:val="00954FDC"/>
    <w:rsid w:val="0095529B"/>
    <w:rsid w:val="0095560F"/>
    <w:rsid w:val="00956E74"/>
    <w:rsid w:val="009601C1"/>
    <w:rsid w:val="00960815"/>
    <w:rsid w:val="00960CC1"/>
    <w:rsid w:val="009618A3"/>
    <w:rsid w:val="00961A82"/>
    <w:rsid w:val="00962CD7"/>
    <w:rsid w:val="0096407E"/>
    <w:rsid w:val="00964D81"/>
    <w:rsid w:val="00965291"/>
    <w:rsid w:val="00965E3F"/>
    <w:rsid w:val="009662B4"/>
    <w:rsid w:val="0096667B"/>
    <w:rsid w:val="00966EE3"/>
    <w:rsid w:val="00967C9A"/>
    <w:rsid w:val="009719BF"/>
    <w:rsid w:val="00972CEE"/>
    <w:rsid w:val="009739AC"/>
    <w:rsid w:val="009740CD"/>
    <w:rsid w:val="0097439A"/>
    <w:rsid w:val="00974744"/>
    <w:rsid w:val="00976D32"/>
    <w:rsid w:val="0097777A"/>
    <w:rsid w:val="00977EDC"/>
    <w:rsid w:val="00980A28"/>
    <w:rsid w:val="00981359"/>
    <w:rsid w:val="00981AA2"/>
    <w:rsid w:val="00982786"/>
    <w:rsid w:val="00982E36"/>
    <w:rsid w:val="00983324"/>
    <w:rsid w:val="009839CD"/>
    <w:rsid w:val="0099013D"/>
    <w:rsid w:val="009916A8"/>
    <w:rsid w:val="0099249B"/>
    <w:rsid w:val="00993084"/>
    <w:rsid w:val="00993FFB"/>
    <w:rsid w:val="00995699"/>
    <w:rsid w:val="009968B4"/>
    <w:rsid w:val="00997AAE"/>
    <w:rsid w:val="009A04D3"/>
    <w:rsid w:val="009A1DD3"/>
    <w:rsid w:val="009A2D66"/>
    <w:rsid w:val="009A316A"/>
    <w:rsid w:val="009A3F4F"/>
    <w:rsid w:val="009A7BE1"/>
    <w:rsid w:val="009B207F"/>
    <w:rsid w:val="009B3E87"/>
    <w:rsid w:val="009B4198"/>
    <w:rsid w:val="009B4ACB"/>
    <w:rsid w:val="009B4FA0"/>
    <w:rsid w:val="009B4FDE"/>
    <w:rsid w:val="009B5FF8"/>
    <w:rsid w:val="009B6562"/>
    <w:rsid w:val="009B666A"/>
    <w:rsid w:val="009B69CB"/>
    <w:rsid w:val="009B74B1"/>
    <w:rsid w:val="009B7B8E"/>
    <w:rsid w:val="009C0809"/>
    <w:rsid w:val="009C0A0B"/>
    <w:rsid w:val="009C1815"/>
    <w:rsid w:val="009C6A64"/>
    <w:rsid w:val="009C7717"/>
    <w:rsid w:val="009D169A"/>
    <w:rsid w:val="009D3893"/>
    <w:rsid w:val="009D749E"/>
    <w:rsid w:val="009E1EAD"/>
    <w:rsid w:val="009E2415"/>
    <w:rsid w:val="009E4AF7"/>
    <w:rsid w:val="009E4C9F"/>
    <w:rsid w:val="009E4F81"/>
    <w:rsid w:val="009E5DE9"/>
    <w:rsid w:val="009E73F6"/>
    <w:rsid w:val="009F4A63"/>
    <w:rsid w:val="009F52E2"/>
    <w:rsid w:val="009F56CD"/>
    <w:rsid w:val="009F6727"/>
    <w:rsid w:val="009F74B3"/>
    <w:rsid w:val="009F7731"/>
    <w:rsid w:val="009F7F7A"/>
    <w:rsid w:val="00A00A6E"/>
    <w:rsid w:val="00A00FEB"/>
    <w:rsid w:val="00A01715"/>
    <w:rsid w:val="00A02551"/>
    <w:rsid w:val="00A02B01"/>
    <w:rsid w:val="00A02CD9"/>
    <w:rsid w:val="00A03042"/>
    <w:rsid w:val="00A03302"/>
    <w:rsid w:val="00A042F8"/>
    <w:rsid w:val="00A044A2"/>
    <w:rsid w:val="00A07472"/>
    <w:rsid w:val="00A1384A"/>
    <w:rsid w:val="00A16FD8"/>
    <w:rsid w:val="00A2075A"/>
    <w:rsid w:val="00A21485"/>
    <w:rsid w:val="00A21ACD"/>
    <w:rsid w:val="00A25AB6"/>
    <w:rsid w:val="00A273E0"/>
    <w:rsid w:val="00A30664"/>
    <w:rsid w:val="00A306F9"/>
    <w:rsid w:val="00A31443"/>
    <w:rsid w:val="00A329C9"/>
    <w:rsid w:val="00A3343D"/>
    <w:rsid w:val="00A36C13"/>
    <w:rsid w:val="00A40EB5"/>
    <w:rsid w:val="00A41481"/>
    <w:rsid w:val="00A414C6"/>
    <w:rsid w:val="00A41BF0"/>
    <w:rsid w:val="00A45048"/>
    <w:rsid w:val="00A4526E"/>
    <w:rsid w:val="00A45B2B"/>
    <w:rsid w:val="00A460C9"/>
    <w:rsid w:val="00A50FD9"/>
    <w:rsid w:val="00A514E2"/>
    <w:rsid w:val="00A52744"/>
    <w:rsid w:val="00A55F02"/>
    <w:rsid w:val="00A5603F"/>
    <w:rsid w:val="00A57AED"/>
    <w:rsid w:val="00A6135A"/>
    <w:rsid w:val="00A6170B"/>
    <w:rsid w:val="00A61AAC"/>
    <w:rsid w:val="00A6220A"/>
    <w:rsid w:val="00A632EF"/>
    <w:rsid w:val="00A64295"/>
    <w:rsid w:val="00A64703"/>
    <w:rsid w:val="00A65F4E"/>
    <w:rsid w:val="00A66BED"/>
    <w:rsid w:val="00A66C5C"/>
    <w:rsid w:val="00A706F4"/>
    <w:rsid w:val="00A71328"/>
    <w:rsid w:val="00A71B60"/>
    <w:rsid w:val="00A737C7"/>
    <w:rsid w:val="00A738DF"/>
    <w:rsid w:val="00A7407D"/>
    <w:rsid w:val="00A761F9"/>
    <w:rsid w:val="00A769AF"/>
    <w:rsid w:val="00A77DCE"/>
    <w:rsid w:val="00A804A0"/>
    <w:rsid w:val="00A826DD"/>
    <w:rsid w:val="00A83AE4"/>
    <w:rsid w:val="00A845C7"/>
    <w:rsid w:val="00A8519A"/>
    <w:rsid w:val="00A90C2F"/>
    <w:rsid w:val="00A91306"/>
    <w:rsid w:val="00A93F93"/>
    <w:rsid w:val="00A9469D"/>
    <w:rsid w:val="00A94D62"/>
    <w:rsid w:val="00A952BC"/>
    <w:rsid w:val="00A97E7B"/>
    <w:rsid w:val="00AA09FE"/>
    <w:rsid w:val="00AA27CB"/>
    <w:rsid w:val="00AA28E9"/>
    <w:rsid w:val="00AA4926"/>
    <w:rsid w:val="00AA6860"/>
    <w:rsid w:val="00AA6ADE"/>
    <w:rsid w:val="00AA79D6"/>
    <w:rsid w:val="00AA7CB0"/>
    <w:rsid w:val="00AB187D"/>
    <w:rsid w:val="00AB2069"/>
    <w:rsid w:val="00AB2CA8"/>
    <w:rsid w:val="00AB2D1E"/>
    <w:rsid w:val="00AB3B13"/>
    <w:rsid w:val="00AB474C"/>
    <w:rsid w:val="00AB6A1D"/>
    <w:rsid w:val="00AC2616"/>
    <w:rsid w:val="00AC27D8"/>
    <w:rsid w:val="00AC2ECE"/>
    <w:rsid w:val="00AC6EE4"/>
    <w:rsid w:val="00AC6F14"/>
    <w:rsid w:val="00AD556B"/>
    <w:rsid w:val="00AD78E4"/>
    <w:rsid w:val="00AE0D61"/>
    <w:rsid w:val="00AE1ADA"/>
    <w:rsid w:val="00AE2E00"/>
    <w:rsid w:val="00AE371E"/>
    <w:rsid w:val="00AE45F9"/>
    <w:rsid w:val="00AE7085"/>
    <w:rsid w:val="00AF09EA"/>
    <w:rsid w:val="00AF0AEF"/>
    <w:rsid w:val="00AF0B5A"/>
    <w:rsid w:val="00AF16B3"/>
    <w:rsid w:val="00AF1B78"/>
    <w:rsid w:val="00AF1BD4"/>
    <w:rsid w:val="00AF2435"/>
    <w:rsid w:val="00AF4D25"/>
    <w:rsid w:val="00B00099"/>
    <w:rsid w:val="00B01B98"/>
    <w:rsid w:val="00B01E4A"/>
    <w:rsid w:val="00B022C8"/>
    <w:rsid w:val="00B04500"/>
    <w:rsid w:val="00B04694"/>
    <w:rsid w:val="00B05367"/>
    <w:rsid w:val="00B05751"/>
    <w:rsid w:val="00B06052"/>
    <w:rsid w:val="00B073A8"/>
    <w:rsid w:val="00B10779"/>
    <w:rsid w:val="00B12DAD"/>
    <w:rsid w:val="00B13071"/>
    <w:rsid w:val="00B130E9"/>
    <w:rsid w:val="00B15939"/>
    <w:rsid w:val="00B164FA"/>
    <w:rsid w:val="00B16B5C"/>
    <w:rsid w:val="00B16F15"/>
    <w:rsid w:val="00B179FE"/>
    <w:rsid w:val="00B23961"/>
    <w:rsid w:val="00B26288"/>
    <w:rsid w:val="00B265A2"/>
    <w:rsid w:val="00B27547"/>
    <w:rsid w:val="00B27766"/>
    <w:rsid w:val="00B30C5D"/>
    <w:rsid w:val="00B30D49"/>
    <w:rsid w:val="00B31F63"/>
    <w:rsid w:val="00B31F88"/>
    <w:rsid w:val="00B347F3"/>
    <w:rsid w:val="00B36041"/>
    <w:rsid w:val="00B364B4"/>
    <w:rsid w:val="00B36D33"/>
    <w:rsid w:val="00B40B6B"/>
    <w:rsid w:val="00B42C30"/>
    <w:rsid w:val="00B508DD"/>
    <w:rsid w:val="00B52275"/>
    <w:rsid w:val="00B52618"/>
    <w:rsid w:val="00B53629"/>
    <w:rsid w:val="00B60087"/>
    <w:rsid w:val="00B63450"/>
    <w:rsid w:val="00B651EE"/>
    <w:rsid w:val="00B65B47"/>
    <w:rsid w:val="00B66603"/>
    <w:rsid w:val="00B71C04"/>
    <w:rsid w:val="00B71C58"/>
    <w:rsid w:val="00B73CFF"/>
    <w:rsid w:val="00B74006"/>
    <w:rsid w:val="00B7414B"/>
    <w:rsid w:val="00B743AC"/>
    <w:rsid w:val="00B750BC"/>
    <w:rsid w:val="00B76C7E"/>
    <w:rsid w:val="00B82DFA"/>
    <w:rsid w:val="00B85159"/>
    <w:rsid w:val="00B86920"/>
    <w:rsid w:val="00B87FA9"/>
    <w:rsid w:val="00B9098A"/>
    <w:rsid w:val="00B9132F"/>
    <w:rsid w:val="00B932CC"/>
    <w:rsid w:val="00B936AF"/>
    <w:rsid w:val="00B93D5D"/>
    <w:rsid w:val="00B9563C"/>
    <w:rsid w:val="00BA07B6"/>
    <w:rsid w:val="00BA08FC"/>
    <w:rsid w:val="00BA153E"/>
    <w:rsid w:val="00BA282E"/>
    <w:rsid w:val="00BA36BE"/>
    <w:rsid w:val="00BA3E17"/>
    <w:rsid w:val="00BA439C"/>
    <w:rsid w:val="00BA54EA"/>
    <w:rsid w:val="00BA5FE3"/>
    <w:rsid w:val="00BA6FE0"/>
    <w:rsid w:val="00BB165E"/>
    <w:rsid w:val="00BB197A"/>
    <w:rsid w:val="00BB3D10"/>
    <w:rsid w:val="00BB4299"/>
    <w:rsid w:val="00BB4348"/>
    <w:rsid w:val="00BB434D"/>
    <w:rsid w:val="00BB56E8"/>
    <w:rsid w:val="00BB5C26"/>
    <w:rsid w:val="00BB675F"/>
    <w:rsid w:val="00BC0D7C"/>
    <w:rsid w:val="00BC1D14"/>
    <w:rsid w:val="00BC2ECF"/>
    <w:rsid w:val="00BC440B"/>
    <w:rsid w:val="00BC60EB"/>
    <w:rsid w:val="00BC65E6"/>
    <w:rsid w:val="00BC66F5"/>
    <w:rsid w:val="00BC75F7"/>
    <w:rsid w:val="00BC7733"/>
    <w:rsid w:val="00BD1A83"/>
    <w:rsid w:val="00BD2337"/>
    <w:rsid w:val="00BD63DE"/>
    <w:rsid w:val="00BD7A30"/>
    <w:rsid w:val="00BE0A28"/>
    <w:rsid w:val="00BE1BCA"/>
    <w:rsid w:val="00BE2001"/>
    <w:rsid w:val="00BE4460"/>
    <w:rsid w:val="00BE4974"/>
    <w:rsid w:val="00BE6548"/>
    <w:rsid w:val="00BF0207"/>
    <w:rsid w:val="00BF0448"/>
    <w:rsid w:val="00BF0898"/>
    <w:rsid w:val="00BF0FAA"/>
    <w:rsid w:val="00BF33C8"/>
    <w:rsid w:val="00BF3A65"/>
    <w:rsid w:val="00BF424D"/>
    <w:rsid w:val="00BF44C1"/>
    <w:rsid w:val="00BF4687"/>
    <w:rsid w:val="00BF5228"/>
    <w:rsid w:val="00BF6785"/>
    <w:rsid w:val="00BF6F11"/>
    <w:rsid w:val="00BF71DD"/>
    <w:rsid w:val="00BF7A10"/>
    <w:rsid w:val="00C02BDF"/>
    <w:rsid w:val="00C047E9"/>
    <w:rsid w:val="00C07574"/>
    <w:rsid w:val="00C07773"/>
    <w:rsid w:val="00C1153E"/>
    <w:rsid w:val="00C140D9"/>
    <w:rsid w:val="00C144D2"/>
    <w:rsid w:val="00C1570E"/>
    <w:rsid w:val="00C15721"/>
    <w:rsid w:val="00C16026"/>
    <w:rsid w:val="00C170B0"/>
    <w:rsid w:val="00C176CD"/>
    <w:rsid w:val="00C219DB"/>
    <w:rsid w:val="00C23CD9"/>
    <w:rsid w:val="00C23FCD"/>
    <w:rsid w:val="00C249CC"/>
    <w:rsid w:val="00C27C3F"/>
    <w:rsid w:val="00C30406"/>
    <w:rsid w:val="00C30C4C"/>
    <w:rsid w:val="00C33069"/>
    <w:rsid w:val="00C3575B"/>
    <w:rsid w:val="00C367D0"/>
    <w:rsid w:val="00C36E69"/>
    <w:rsid w:val="00C401E2"/>
    <w:rsid w:val="00C42B45"/>
    <w:rsid w:val="00C43197"/>
    <w:rsid w:val="00C44238"/>
    <w:rsid w:val="00C45288"/>
    <w:rsid w:val="00C52794"/>
    <w:rsid w:val="00C52DD7"/>
    <w:rsid w:val="00C53BE1"/>
    <w:rsid w:val="00C53DA7"/>
    <w:rsid w:val="00C54503"/>
    <w:rsid w:val="00C54B74"/>
    <w:rsid w:val="00C550AF"/>
    <w:rsid w:val="00C55501"/>
    <w:rsid w:val="00C55A94"/>
    <w:rsid w:val="00C57442"/>
    <w:rsid w:val="00C57E3B"/>
    <w:rsid w:val="00C60200"/>
    <w:rsid w:val="00C60F8B"/>
    <w:rsid w:val="00C61BD6"/>
    <w:rsid w:val="00C61F1A"/>
    <w:rsid w:val="00C6313D"/>
    <w:rsid w:val="00C636BE"/>
    <w:rsid w:val="00C64446"/>
    <w:rsid w:val="00C64D25"/>
    <w:rsid w:val="00C652A8"/>
    <w:rsid w:val="00C65DAA"/>
    <w:rsid w:val="00C668A8"/>
    <w:rsid w:val="00C70835"/>
    <w:rsid w:val="00C7151A"/>
    <w:rsid w:val="00C7279B"/>
    <w:rsid w:val="00C73231"/>
    <w:rsid w:val="00C749C1"/>
    <w:rsid w:val="00C757DA"/>
    <w:rsid w:val="00C75ECB"/>
    <w:rsid w:val="00C7751B"/>
    <w:rsid w:val="00C80BA0"/>
    <w:rsid w:val="00C83085"/>
    <w:rsid w:val="00C83272"/>
    <w:rsid w:val="00C83735"/>
    <w:rsid w:val="00C84FBA"/>
    <w:rsid w:val="00C86A5C"/>
    <w:rsid w:val="00C9109B"/>
    <w:rsid w:val="00C91A61"/>
    <w:rsid w:val="00C92205"/>
    <w:rsid w:val="00C947B4"/>
    <w:rsid w:val="00C954B0"/>
    <w:rsid w:val="00C96591"/>
    <w:rsid w:val="00CA1965"/>
    <w:rsid w:val="00CA1F80"/>
    <w:rsid w:val="00CA3FCE"/>
    <w:rsid w:val="00CA468C"/>
    <w:rsid w:val="00CA4AA8"/>
    <w:rsid w:val="00CA745B"/>
    <w:rsid w:val="00CB0737"/>
    <w:rsid w:val="00CB1C8B"/>
    <w:rsid w:val="00CB3B20"/>
    <w:rsid w:val="00CB58AB"/>
    <w:rsid w:val="00CB5F9D"/>
    <w:rsid w:val="00CB7030"/>
    <w:rsid w:val="00CB7C67"/>
    <w:rsid w:val="00CC16FD"/>
    <w:rsid w:val="00CC28D2"/>
    <w:rsid w:val="00CC3DD4"/>
    <w:rsid w:val="00CC49AF"/>
    <w:rsid w:val="00CC4E66"/>
    <w:rsid w:val="00CC590B"/>
    <w:rsid w:val="00CD049D"/>
    <w:rsid w:val="00CD092E"/>
    <w:rsid w:val="00CD1117"/>
    <w:rsid w:val="00CD2032"/>
    <w:rsid w:val="00CD3B8D"/>
    <w:rsid w:val="00CD3CFB"/>
    <w:rsid w:val="00CD3E69"/>
    <w:rsid w:val="00CD58A6"/>
    <w:rsid w:val="00CD625D"/>
    <w:rsid w:val="00CD6B35"/>
    <w:rsid w:val="00CE0D6E"/>
    <w:rsid w:val="00CE165D"/>
    <w:rsid w:val="00CE191D"/>
    <w:rsid w:val="00CE4900"/>
    <w:rsid w:val="00CE5E25"/>
    <w:rsid w:val="00CF062B"/>
    <w:rsid w:val="00CF0A3D"/>
    <w:rsid w:val="00CF1310"/>
    <w:rsid w:val="00CF1481"/>
    <w:rsid w:val="00CF278B"/>
    <w:rsid w:val="00CF2BE8"/>
    <w:rsid w:val="00CF2D18"/>
    <w:rsid w:val="00CF3180"/>
    <w:rsid w:val="00CF3FC3"/>
    <w:rsid w:val="00CF5048"/>
    <w:rsid w:val="00CF5D60"/>
    <w:rsid w:val="00CF7386"/>
    <w:rsid w:val="00CF778F"/>
    <w:rsid w:val="00D01264"/>
    <w:rsid w:val="00D01A6C"/>
    <w:rsid w:val="00D01BDF"/>
    <w:rsid w:val="00D02D4F"/>
    <w:rsid w:val="00D033E6"/>
    <w:rsid w:val="00D03D78"/>
    <w:rsid w:val="00D05006"/>
    <w:rsid w:val="00D0661F"/>
    <w:rsid w:val="00D070F3"/>
    <w:rsid w:val="00D1236D"/>
    <w:rsid w:val="00D12414"/>
    <w:rsid w:val="00D130D4"/>
    <w:rsid w:val="00D13F9A"/>
    <w:rsid w:val="00D147CE"/>
    <w:rsid w:val="00D16B02"/>
    <w:rsid w:val="00D16C67"/>
    <w:rsid w:val="00D200F0"/>
    <w:rsid w:val="00D20B3B"/>
    <w:rsid w:val="00D21D69"/>
    <w:rsid w:val="00D226D5"/>
    <w:rsid w:val="00D23966"/>
    <w:rsid w:val="00D23FC5"/>
    <w:rsid w:val="00D263BF"/>
    <w:rsid w:val="00D31B3E"/>
    <w:rsid w:val="00D32BAE"/>
    <w:rsid w:val="00D32C44"/>
    <w:rsid w:val="00D332DE"/>
    <w:rsid w:val="00D349A4"/>
    <w:rsid w:val="00D35224"/>
    <w:rsid w:val="00D36718"/>
    <w:rsid w:val="00D36AAC"/>
    <w:rsid w:val="00D36C15"/>
    <w:rsid w:val="00D36E3A"/>
    <w:rsid w:val="00D375AE"/>
    <w:rsid w:val="00D41C46"/>
    <w:rsid w:val="00D44AFA"/>
    <w:rsid w:val="00D44B2E"/>
    <w:rsid w:val="00D455AA"/>
    <w:rsid w:val="00D45AB1"/>
    <w:rsid w:val="00D45D69"/>
    <w:rsid w:val="00D460BB"/>
    <w:rsid w:val="00D46890"/>
    <w:rsid w:val="00D50C90"/>
    <w:rsid w:val="00D52761"/>
    <w:rsid w:val="00D529D3"/>
    <w:rsid w:val="00D540C5"/>
    <w:rsid w:val="00D5412B"/>
    <w:rsid w:val="00D5471C"/>
    <w:rsid w:val="00D5614A"/>
    <w:rsid w:val="00D607A7"/>
    <w:rsid w:val="00D607B1"/>
    <w:rsid w:val="00D63EB4"/>
    <w:rsid w:val="00D65680"/>
    <w:rsid w:val="00D65AFC"/>
    <w:rsid w:val="00D67302"/>
    <w:rsid w:val="00D67CC4"/>
    <w:rsid w:val="00D70239"/>
    <w:rsid w:val="00D70B6E"/>
    <w:rsid w:val="00D73A32"/>
    <w:rsid w:val="00D74056"/>
    <w:rsid w:val="00D76A84"/>
    <w:rsid w:val="00D8186E"/>
    <w:rsid w:val="00D82722"/>
    <w:rsid w:val="00D82A34"/>
    <w:rsid w:val="00D8525A"/>
    <w:rsid w:val="00D8589F"/>
    <w:rsid w:val="00D863EB"/>
    <w:rsid w:val="00D879B2"/>
    <w:rsid w:val="00D90791"/>
    <w:rsid w:val="00D91132"/>
    <w:rsid w:val="00D91738"/>
    <w:rsid w:val="00D92A69"/>
    <w:rsid w:val="00D935BE"/>
    <w:rsid w:val="00D942BA"/>
    <w:rsid w:val="00D96ADC"/>
    <w:rsid w:val="00DA09A5"/>
    <w:rsid w:val="00DA2FD9"/>
    <w:rsid w:val="00DA3373"/>
    <w:rsid w:val="00DA3AE5"/>
    <w:rsid w:val="00DA5AAA"/>
    <w:rsid w:val="00DA61C9"/>
    <w:rsid w:val="00DA7233"/>
    <w:rsid w:val="00DB0CC9"/>
    <w:rsid w:val="00DB1C10"/>
    <w:rsid w:val="00DB2700"/>
    <w:rsid w:val="00DB2F1C"/>
    <w:rsid w:val="00DB4099"/>
    <w:rsid w:val="00DB4493"/>
    <w:rsid w:val="00DB551E"/>
    <w:rsid w:val="00DB77D1"/>
    <w:rsid w:val="00DB789F"/>
    <w:rsid w:val="00DC05CB"/>
    <w:rsid w:val="00DC333E"/>
    <w:rsid w:val="00DC3BB5"/>
    <w:rsid w:val="00DC524B"/>
    <w:rsid w:val="00DC5456"/>
    <w:rsid w:val="00DC610F"/>
    <w:rsid w:val="00DD0CA8"/>
    <w:rsid w:val="00DD128A"/>
    <w:rsid w:val="00DD277D"/>
    <w:rsid w:val="00DD4F02"/>
    <w:rsid w:val="00DE01C5"/>
    <w:rsid w:val="00DE09BB"/>
    <w:rsid w:val="00DE353F"/>
    <w:rsid w:val="00DE4CE7"/>
    <w:rsid w:val="00DE5DAC"/>
    <w:rsid w:val="00DE622F"/>
    <w:rsid w:val="00DE6CA1"/>
    <w:rsid w:val="00DF0A30"/>
    <w:rsid w:val="00DF2C08"/>
    <w:rsid w:val="00DF3289"/>
    <w:rsid w:val="00DF329F"/>
    <w:rsid w:val="00DF3F8D"/>
    <w:rsid w:val="00DF493B"/>
    <w:rsid w:val="00DF5D56"/>
    <w:rsid w:val="00DF7657"/>
    <w:rsid w:val="00DF7FA0"/>
    <w:rsid w:val="00E00987"/>
    <w:rsid w:val="00E00C5B"/>
    <w:rsid w:val="00E0135A"/>
    <w:rsid w:val="00E01BF6"/>
    <w:rsid w:val="00E0285C"/>
    <w:rsid w:val="00E02A72"/>
    <w:rsid w:val="00E0422A"/>
    <w:rsid w:val="00E061E8"/>
    <w:rsid w:val="00E101F4"/>
    <w:rsid w:val="00E11A36"/>
    <w:rsid w:val="00E14B9E"/>
    <w:rsid w:val="00E14DC7"/>
    <w:rsid w:val="00E15FEB"/>
    <w:rsid w:val="00E1678C"/>
    <w:rsid w:val="00E20DE9"/>
    <w:rsid w:val="00E23F41"/>
    <w:rsid w:val="00E2615A"/>
    <w:rsid w:val="00E26396"/>
    <w:rsid w:val="00E2788C"/>
    <w:rsid w:val="00E30D04"/>
    <w:rsid w:val="00E34CEF"/>
    <w:rsid w:val="00E36AF7"/>
    <w:rsid w:val="00E37446"/>
    <w:rsid w:val="00E427D8"/>
    <w:rsid w:val="00E45C78"/>
    <w:rsid w:val="00E46DFA"/>
    <w:rsid w:val="00E51D03"/>
    <w:rsid w:val="00E521EA"/>
    <w:rsid w:val="00E536F9"/>
    <w:rsid w:val="00E5422E"/>
    <w:rsid w:val="00E55C57"/>
    <w:rsid w:val="00E5609C"/>
    <w:rsid w:val="00E600BE"/>
    <w:rsid w:val="00E60E1B"/>
    <w:rsid w:val="00E615AD"/>
    <w:rsid w:val="00E61695"/>
    <w:rsid w:val="00E618F1"/>
    <w:rsid w:val="00E6267C"/>
    <w:rsid w:val="00E647F3"/>
    <w:rsid w:val="00E65762"/>
    <w:rsid w:val="00E662F3"/>
    <w:rsid w:val="00E7042E"/>
    <w:rsid w:val="00E70538"/>
    <w:rsid w:val="00E71546"/>
    <w:rsid w:val="00E724D7"/>
    <w:rsid w:val="00E73F94"/>
    <w:rsid w:val="00E74C66"/>
    <w:rsid w:val="00E76856"/>
    <w:rsid w:val="00E7707B"/>
    <w:rsid w:val="00E81BAC"/>
    <w:rsid w:val="00E82E2B"/>
    <w:rsid w:val="00E871B6"/>
    <w:rsid w:val="00E87782"/>
    <w:rsid w:val="00E9037D"/>
    <w:rsid w:val="00E915BB"/>
    <w:rsid w:val="00E91ED2"/>
    <w:rsid w:val="00E93074"/>
    <w:rsid w:val="00E96F97"/>
    <w:rsid w:val="00E96FDE"/>
    <w:rsid w:val="00EA022A"/>
    <w:rsid w:val="00EA191E"/>
    <w:rsid w:val="00EA20F1"/>
    <w:rsid w:val="00EA39C2"/>
    <w:rsid w:val="00EA703E"/>
    <w:rsid w:val="00EB0124"/>
    <w:rsid w:val="00EB2493"/>
    <w:rsid w:val="00EB38E2"/>
    <w:rsid w:val="00EB4048"/>
    <w:rsid w:val="00EB4307"/>
    <w:rsid w:val="00EB43BD"/>
    <w:rsid w:val="00EB5516"/>
    <w:rsid w:val="00EB5FA3"/>
    <w:rsid w:val="00EB715B"/>
    <w:rsid w:val="00EC0CB4"/>
    <w:rsid w:val="00EC1F79"/>
    <w:rsid w:val="00EC25B0"/>
    <w:rsid w:val="00EC5D0E"/>
    <w:rsid w:val="00EC5FDA"/>
    <w:rsid w:val="00EC704C"/>
    <w:rsid w:val="00EC72FC"/>
    <w:rsid w:val="00EC799F"/>
    <w:rsid w:val="00ED27C0"/>
    <w:rsid w:val="00ED2890"/>
    <w:rsid w:val="00ED3352"/>
    <w:rsid w:val="00ED4262"/>
    <w:rsid w:val="00ED46B1"/>
    <w:rsid w:val="00ED4986"/>
    <w:rsid w:val="00ED4B0C"/>
    <w:rsid w:val="00ED5346"/>
    <w:rsid w:val="00ED5B6F"/>
    <w:rsid w:val="00ED5E2F"/>
    <w:rsid w:val="00EE17A2"/>
    <w:rsid w:val="00EE2EC6"/>
    <w:rsid w:val="00EE348D"/>
    <w:rsid w:val="00EE3A06"/>
    <w:rsid w:val="00EE3AC2"/>
    <w:rsid w:val="00EE54A8"/>
    <w:rsid w:val="00EE6E4B"/>
    <w:rsid w:val="00EF0A5A"/>
    <w:rsid w:val="00EF1DB8"/>
    <w:rsid w:val="00EF4B47"/>
    <w:rsid w:val="00EF51E3"/>
    <w:rsid w:val="00EF5C85"/>
    <w:rsid w:val="00F014D0"/>
    <w:rsid w:val="00F02DD9"/>
    <w:rsid w:val="00F053F1"/>
    <w:rsid w:val="00F05A68"/>
    <w:rsid w:val="00F070CF"/>
    <w:rsid w:val="00F13AEB"/>
    <w:rsid w:val="00F13BBA"/>
    <w:rsid w:val="00F142DA"/>
    <w:rsid w:val="00F14617"/>
    <w:rsid w:val="00F14B6B"/>
    <w:rsid w:val="00F1529B"/>
    <w:rsid w:val="00F156E1"/>
    <w:rsid w:val="00F2059F"/>
    <w:rsid w:val="00F21EA5"/>
    <w:rsid w:val="00F22E27"/>
    <w:rsid w:val="00F25E33"/>
    <w:rsid w:val="00F30FD7"/>
    <w:rsid w:val="00F36DFB"/>
    <w:rsid w:val="00F37EA0"/>
    <w:rsid w:val="00F409F1"/>
    <w:rsid w:val="00F41D63"/>
    <w:rsid w:val="00F430CA"/>
    <w:rsid w:val="00F44634"/>
    <w:rsid w:val="00F44AE5"/>
    <w:rsid w:val="00F4558F"/>
    <w:rsid w:val="00F4798C"/>
    <w:rsid w:val="00F5024D"/>
    <w:rsid w:val="00F50C4B"/>
    <w:rsid w:val="00F51433"/>
    <w:rsid w:val="00F53803"/>
    <w:rsid w:val="00F558EF"/>
    <w:rsid w:val="00F61464"/>
    <w:rsid w:val="00F6184E"/>
    <w:rsid w:val="00F61F10"/>
    <w:rsid w:val="00F64888"/>
    <w:rsid w:val="00F64D7B"/>
    <w:rsid w:val="00F6618C"/>
    <w:rsid w:val="00F6774C"/>
    <w:rsid w:val="00F6782D"/>
    <w:rsid w:val="00F72415"/>
    <w:rsid w:val="00F74740"/>
    <w:rsid w:val="00F74C2D"/>
    <w:rsid w:val="00F75566"/>
    <w:rsid w:val="00F7622A"/>
    <w:rsid w:val="00F769E6"/>
    <w:rsid w:val="00F77540"/>
    <w:rsid w:val="00F81CED"/>
    <w:rsid w:val="00F81DCC"/>
    <w:rsid w:val="00F838DE"/>
    <w:rsid w:val="00F83BB4"/>
    <w:rsid w:val="00F842A8"/>
    <w:rsid w:val="00F855FC"/>
    <w:rsid w:val="00F859D4"/>
    <w:rsid w:val="00F86326"/>
    <w:rsid w:val="00F87E3B"/>
    <w:rsid w:val="00F87FC8"/>
    <w:rsid w:val="00F91BC3"/>
    <w:rsid w:val="00F92BFA"/>
    <w:rsid w:val="00F93B1A"/>
    <w:rsid w:val="00F941CE"/>
    <w:rsid w:val="00FA06AD"/>
    <w:rsid w:val="00FA20DF"/>
    <w:rsid w:val="00FA3B98"/>
    <w:rsid w:val="00FB048E"/>
    <w:rsid w:val="00FB09EF"/>
    <w:rsid w:val="00FB0C9B"/>
    <w:rsid w:val="00FB1634"/>
    <w:rsid w:val="00FB2DF1"/>
    <w:rsid w:val="00FB4244"/>
    <w:rsid w:val="00FB47A6"/>
    <w:rsid w:val="00FB6AA1"/>
    <w:rsid w:val="00FC0066"/>
    <w:rsid w:val="00FC05D2"/>
    <w:rsid w:val="00FC15CE"/>
    <w:rsid w:val="00FC195F"/>
    <w:rsid w:val="00FC2A65"/>
    <w:rsid w:val="00FC5CDB"/>
    <w:rsid w:val="00FC5DCD"/>
    <w:rsid w:val="00FC7058"/>
    <w:rsid w:val="00FD0C64"/>
    <w:rsid w:val="00FD12C5"/>
    <w:rsid w:val="00FD5AA6"/>
    <w:rsid w:val="00FD64BB"/>
    <w:rsid w:val="00FD6D8D"/>
    <w:rsid w:val="00FE0826"/>
    <w:rsid w:val="00FE1F07"/>
    <w:rsid w:val="00FE2CAE"/>
    <w:rsid w:val="00FE4632"/>
    <w:rsid w:val="00FE5023"/>
    <w:rsid w:val="00FE5DFB"/>
    <w:rsid w:val="00FE6448"/>
    <w:rsid w:val="00FE684D"/>
    <w:rsid w:val="00FF01D7"/>
    <w:rsid w:val="00FF0C72"/>
    <w:rsid w:val="00FF150A"/>
    <w:rsid w:val="00FF2321"/>
    <w:rsid w:val="00FF3BFB"/>
    <w:rsid w:val="00FF4808"/>
    <w:rsid w:val="00FF4D1B"/>
    <w:rsid w:val="00FF503D"/>
    <w:rsid w:val="00FF5560"/>
    <w:rsid w:val="00FF58C2"/>
    <w:rsid w:val="00FF615B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c"/>
    </o:shapedefaults>
    <o:shapelayout v:ext="edit">
      <o:idmap v:ext="edit" data="1"/>
    </o:shapelayout>
  </w:shapeDefaults>
  <w:decimalSymbol w:val=","/>
  <w:listSeparator w:val=";"/>
  <w14:docId w14:val="0D883814"/>
  <w15:docId w15:val="{222750DA-5B16-4856-9658-21AC4D0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9A6"/>
    <w:pPr>
      <w:widowControl w:val="0"/>
      <w:suppressAutoHyphens/>
      <w:autoSpaceDN w:val="0"/>
      <w:spacing w:before="120" w:after="0" w:line="360" w:lineRule="auto"/>
      <w:jc w:val="both"/>
      <w:textAlignment w:val="baseline"/>
    </w:pPr>
    <w:rPr>
      <w:rFonts w:ascii="Trebuchet MS" w:eastAsia="SimSun" w:hAnsi="Trebuchet MS" w:cs="Calibri"/>
      <w:color w:val="7F7F7F" w:themeColor="text1" w:themeTint="80"/>
      <w:kern w:val="3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7CE6"/>
    <w:pPr>
      <w:keepNext/>
      <w:keepLines/>
      <w:widowControl/>
      <w:numPr>
        <w:numId w:val="31"/>
      </w:numPr>
      <w:pBdr>
        <w:bottom w:val="single" w:sz="4" w:space="1" w:color="auto"/>
      </w:pBdr>
      <w:tabs>
        <w:tab w:val="left" w:pos="851"/>
      </w:tabs>
      <w:suppressAutoHyphens w:val="0"/>
      <w:autoSpaceDN/>
      <w:spacing w:before="0"/>
      <w:textAlignment w:val="auto"/>
      <w:outlineLvl w:val="0"/>
    </w:pPr>
    <w:rPr>
      <w:rFonts w:eastAsiaTheme="majorEastAsia" w:cstheme="majorBidi"/>
      <w:b/>
      <w:caps/>
      <w:color w:val="E36C0A" w:themeColor="accent6" w:themeShade="BF"/>
      <w:kern w:val="0"/>
      <w:sz w:val="40"/>
      <w:szCs w:val="4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2DD4"/>
    <w:pPr>
      <w:keepNext/>
      <w:keepLines/>
      <w:numPr>
        <w:ilvl w:val="1"/>
        <w:numId w:val="31"/>
      </w:numPr>
      <w:tabs>
        <w:tab w:val="left" w:pos="1134"/>
      </w:tabs>
      <w:spacing w:before="240" w:after="120" w:line="240" w:lineRule="auto"/>
      <w:ind w:hanging="714"/>
      <w:outlineLvl w:val="1"/>
    </w:pPr>
    <w:rPr>
      <w:rFonts w:eastAsiaTheme="majorEastAsia" w:cstheme="majorBidi"/>
      <w:b/>
      <w:bCs/>
      <w:smallCaps/>
      <w:color w:val="E36C0A" w:themeColor="accent6" w:themeShade="BF"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09FE"/>
    <w:pPr>
      <w:keepNext/>
      <w:keepLines/>
      <w:numPr>
        <w:ilvl w:val="2"/>
        <w:numId w:val="38"/>
      </w:numPr>
      <w:spacing w:before="240" w:after="120"/>
      <w:outlineLvl w:val="2"/>
    </w:pPr>
    <w:rPr>
      <w:rFonts w:eastAsiaTheme="majorEastAsia" w:cstheme="majorBidi"/>
      <w:smallCaps/>
      <w:color w:val="E36C0A" w:themeColor="accent6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6AB9"/>
    <w:pPr>
      <w:ind w:left="1168" w:hanging="1168"/>
      <w:outlineLvl w:val="3"/>
    </w:pPr>
    <w:rPr>
      <w:b/>
      <w:caps/>
      <w:color w:val="FFFFFF" w:themeColor="background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43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3AF"/>
    <w:rPr>
      <w:rFonts w:ascii="Tahoma" w:eastAsia="SimSun" w:hAnsi="Tahoma" w:cs="Tahoma"/>
      <w:kern w:val="3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43A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2643AF"/>
    <w:rPr>
      <w:rFonts w:ascii="Trebuchet MS" w:eastAsia="SimSun" w:hAnsi="Trebuchet MS" w:cs="Calibri"/>
      <w:kern w:val="3"/>
      <w:sz w:val="20"/>
    </w:rPr>
  </w:style>
  <w:style w:type="paragraph" w:styleId="Zpat">
    <w:name w:val="footer"/>
    <w:basedOn w:val="Normln"/>
    <w:link w:val="ZpatChar"/>
    <w:uiPriority w:val="99"/>
    <w:unhideWhenUsed/>
    <w:rsid w:val="002643A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2643AF"/>
    <w:rPr>
      <w:rFonts w:ascii="Trebuchet MS" w:eastAsia="SimSun" w:hAnsi="Trebuchet MS" w:cs="Calibri"/>
      <w:kern w:val="3"/>
      <w:sz w:val="20"/>
    </w:rPr>
  </w:style>
  <w:style w:type="paragraph" w:styleId="Normlnweb">
    <w:name w:val="Normal (Web)"/>
    <w:basedOn w:val="Normln"/>
    <w:uiPriority w:val="99"/>
    <w:unhideWhenUsed/>
    <w:rsid w:val="004C096E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C096E"/>
  </w:style>
  <w:style w:type="character" w:styleId="Siln">
    <w:name w:val="Strong"/>
    <w:basedOn w:val="Standardnpsmoodstavce"/>
    <w:uiPriority w:val="22"/>
    <w:qFormat/>
    <w:rsid w:val="004C096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D761B"/>
    <w:rPr>
      <w:rFonts w:ascii="Trebuchet MS" w:eastAsiaTheme="majorEastAsia" w:hAnsi="Trebuchet MS" w:cstheme="majorBidi"/>
      <w:b/>
      <w:caps/>
      <w:color w:val="E36C0A" w:themeColor="accent6" w:themeShade="BF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2DD4"/>
    <w:rPr>
      <w:rFonts w:ascii="Trebuchet MS" w:eastAsiaTheme="majorEastAsia" w:hAnsi="Trebuchet MS" w:cstheme="majorBidi"/>
      <w:b/>
      <w:bCs/>
      <w:smallCaps/>
      <w:color w:val="E36C0A" w:themeColor="accent6" w:themeShade="BF"/>
      <w:kern w:val="3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A460C9"/>
    <w:rPr>
      <w:color w:val="0000FF"/>
      <w:u w:val="single"/>
    </w:rPr>
  </w:style>
  <w:style w:type="character" w:customStyle="1" w:styleId="toctoggle">
    <w:name w:val="toctoggle"/>
    <w:basedOn w:val="Standardnpsmoodstavce"/>
    <w:rsid w:val="00EC5D0E"/>
  </w:style>
  <w:style w:type="character" w:customStyle="1" w:styleId="tocnumber">
    <w:name w:val="tocnumber"/>
    <w:basedOn w:val="Standardnpsmoodstavce"/>
    <w:rsid w:val="00EC5D0E"/>
  </w:style>
  <w:style w:type="character" w:customStyle="1" w:styleId="toctext">
    <w:name w:val="toctext"/>
    <w:basedOn w:val="Standardnpsmoodstavce"/>
    <w:rsid w:val="00EC5D0E"/>
  </w:style>
  <w:style w:type="character" w:customStyle="1" w:styleId="mw-headline">
    <w:name w:val="mw-headline"/>
    <w:basedOn w:val="Standardnpsmoodstavce"/>
    <w:rsid w:val="00EC5D0E"/>
  </w:style>
  <w:style w:type="character" w:customStyle="1" w:styleId="mw-editsection">
    <w:name w:val="mw-editsection"/>
    <w:basedOn w:val="Standardnpsmoodstavce"/>
    <w:rsid w:val="00EC5D0E"/>
  </w:style>
  <w:style w:type="character" w:customStyle="1" w:styleId="mw-editsection-bracket">
    <w:name w:val="mw-editsection-bracket"/>
    <w:basedOn w:val="Standardnpsmoodstavce"/>
    <w:rsid w:val="00EC5D0E"/>
  </w:style>
  <w:style w:type="character" w:customStyle="1" w:styleId="mw-editsection-divider">
    <w:name w:val="mw-editsection-divider"/>
    <w:basedOn w:val="Standardnpsmoodstavce"/>
    <w:rsid w:val="00EC5D0E"/>
  </w:style>
  <w:style w:type="paragraph" w:styleId="Odstavecseseznamem">
    <w:name w:val="List Paragraph"/>
    <w:basedOn w:val="Normln"/>
    <w:qFormat/>
    <w:rsid w:val="00F37EA0"/>
    <w:pPr>
      <w:widowControl/>
      <w:suppressAutoHyphens w:val="0"/>
      <w:autoSpaceDN/>
      <w:spacing w:before="0" w:after="160" w:line="300" w:lineRule="auto"/>
      <w:ind w:left="720"/>
      <w:contextualSpacing/>
      <w:jc w:val="left"/>
      <w:textAlignment w:val="auto"/>
    </w:pPr>
    <w:rPr>
      <w:rFonts w:ascii="Calibri" w:eastAsia="Times New Roman" w:hAnsi="Calibri" w:cs="Times New Roman"/>
      <w:color w:val="auto"/>
      <w:kern w:val="0"/>
      <w:sz w:val="21"/>
      <w:szCs w:val="21"/>
    </w:rPr>
  </w:style>
  <w:style w:type="character" w:styleId="Zdraznnintenzivn">
    <w:name w:val="Intense Emphasis"/>
    <w:uiPriority w:val="21"/>
    <w:qFormat/>
    <w:rsid w:val="00F37EA0"/>
    <w:rPr>
      <w:b/>
      <w:bCs/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374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6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6A5"/>
    <w:rPr>
      <w:rFonts w:ascii="Trebuchet MS" w:eastAsia="SimSun" w:hAnsi="Trebuchet MS" w:cs="Calibri"/>
      <w:color w:val="7F7F7F" w:themeColor="text1" w:themeTint="80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6A5"/>
    <w:rPr>
      <w:rFonts w:ascii="Trebuchet MS" w:eastAsia="SimSun" w:hAnsi="Trebuchet MS" w:cs="Calibri"/>
      <w:b/>
      <w:bCs/>
      <w:color w:val="7F7F7F" w:themeColor="text1" w:themeTint="80"/>
      <w:kern w:val="3"/>
      <w:sz w:val="20"/>
      <w:szCs w:val="20"/>
    </w:rPr>
  </w:style>
  <w:style w:type="table" w:styleId="Mkatabulky">
    <w:name w:val="Table Grid"/>
    <w:basedOn w:val="Normlntabulka"/>
    <w:uiPriority w:val="39"/>
    <w:rsid w:val="0035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9A04D3"/>
    <w:pPr>
      <w:numPr>
        <w:numId w:val="13"/>
      </w:numPr>
      <w:spacing w:line="259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3477C"/>
    <w:pPr>
      <w:tabs>
        <w:tab w:val="left" w:pos="400"/>
        <w:tab w:val="right" w:leader="dot" w:pos="10456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228A1"/>
    <w:pPr>
      <w:tabs>
        <w:tab w:val="right" w:leader="dot" w:pos="10456"/>
      </w:tabs>
      <w:spacing w:line="240" w:lineRule="auto"/>
      <w:ind w:left="709" w:hanging="709"/>
    </w:pPr>
  </w:style>
  <w:style w:type="character" w:customStyle="1" w:styleId="Nadpis3Char">
    <w:name w:val="Nadpis 3 Char"/>
    <w:basedOn w:val="Standardnpsmoodstavce"/>
    <w:link w:val="Nadpis3"/>
    <w:uiPriority w:val="9"/>
    <w:rsid w:val="00AA09FE"/>
    <w:rPr>
      <w:rFonts w:ascii="Trebuchet MS" w:eastAsiaTheme="majorEastAsia" w:hAnsi="Trebuchet MS" w:cstheme="majorBidi"/>
      <w:smallCaps/>
      <w:color w:val="E36C0A" w:themeColor="accent6" w:themeShade="BF"/>
      <w:kern w:val="3"/>
      <w:sz w:val="26"/>
      <w:szCs w:val="26"/>
    </w:rPr>
  </w:style>
  <w:style w:type="paragraph" w:styleId="Obsah3">
    <w:name w:val="toc 3"/>
    <w:basedOn w:val="Normln"/>
    <w:next w:val="Normln"/>
    <w:autoRedefine/>
    <w:uiPriority w:val="39"/>
    <w:unhideWhenUsed/>
    <w:rsid w:val="007228A1"/>
    <w:pPr>
      <w:tabs>
        <w:tab w:val="left" w:pos="1540"/>
        <w:tab w:val="right" w:leader="dot" w:pos="10456"/>
      </w:tabs>
      <w:spacing w:after="100"/>
      <w:ind w:left="1560" w:hanging="851"/>
    </w:pPr>
  </w:style>
  <w:style w:type="character" w:customStyle="1" w:styleId="Nadpis4Char">
    <w:name w:val="Nadpis 4 Char"/>
    <w:basedOn w:val="Standardnpsmoodstavce"/>
    <w:link w:val="Nadpis4"/>
    <w:uiPriority w:val="9"/>
    <w:rsid w:val="006B6AB9"/>
    <w:rPr>
      <w:rFonts w:ascii="Trebuchet MS" w:eastAsia="SimSun" w:hAnsi="Trebuchet MS" w:cs="Calibri"/>
      <w:b/>
      <w:caps/>
      <w:color w:val="FFFFFF" w:themeColor="background1"/>
      <w:kern w:val="3"/>
    </w:rPr>
  </w:style>
  <w:style w:type="table" w:customStyle="1" w:styleId="Mkatabulky1">
    <w:name w:val="Mřížka tabulky1"/>
    <w:basedOn w:val="Normlntabulka"/>
    <w:next w:val="Mkatabulky"/>
    <w:uiPriority w:val="39"/>
    <w:rsid w:val="007F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99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015316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2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10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vzdelavani-podboransk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363D-E0AD-4886-9943-05F1CBEC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5155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statecek</dc:creator>
  <cp:lastModifiedBy>Lnenickova</cp:lastModifiedBy>
  <cp:revision>4</cp:revision>
  <cp:lastPrinted>2017-02-02T20:31:00Z</cp:lastPrinted>
  <dcterms:created xsi:type="dcterms:W3CDTF">2017-05-25T07:58:00Z</dcterms:created>
  <dcterms:modified xsi:type="dcterms:W3CDTF">2017-05-25T08:07:00Z</dcterms:modified>
</cp:coreProperties>
</file>